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0EA03" w14:textId="2779D338" w:rsidR="002669C5" w:rsidRPr="00842944" w:rsidRDefault="0048775D" w:rsidP="0048775D">
      <w:pPr>
        <w:shd w:val="clear" w:color="auto" w:fill="FFFFFF"/>
        <w:spacing w:after="0" w:line="240" w:lineRule="auto"/>
        <w:rPr>
          <w:rFonts w:eastAsia="Times New Roman"/>
          <w:b/>
          <w:bCs/>
          <w:spacing w:val="0"/>
          <w:sz w:val="28"/>
          <w:szCs w:val="28"/>
          <w:bdr w:val="none" w:sz="0" w:space="0" w:color="auto" w:frame="1"/>
          <w14:ligatures w14:val="none"/>
        </w:rPr>
      </w:pPr>
      <w:r w:rsidRPr="00842944">
        <w:rPr>
          <w:rFonts w:eastAsia="Times New Roman"/>
          <w:b/>
          <w:bCs/>
          <w:spacing w:val="0"/>
          <w:sz w:val="28"/>
          <w:szCs w:val="28"/>
          <w:bdr w:val="none" w:sz="0" w:space="0" w:color="auto" w:frame="1"/>
          <w14:ligatures w14:val="none"/>
        </w:rPr>
        <w:t xml:space="preserve">4.18.1 </w:t>
      </w:r>
      <w:r w:rsidR="002669C5" w:rsidRPr="00842944">
        <w:rPr>
          <w:rFonts w:eastAsia="Times New Roman"/>
          <w:b/>
          <w:bCs/>
          <w:spacing w:val="0"/>
          <w:sz w:val="28"/>
          <w:szCs w:val="28"/>
          <w:bdr w:val="none" w:sz="0" w:space="0" w:color="auto" w:frame="1"/>
          <w14:ligatures w14:val="none"/>
        </w:rPr>
        <w:t>Spoliation</w:t>
      </w:r>
    </w:p>
    <w:p w14:paraId="0EE30A10" w14:textId="77777777" w:rsidR="002669C5" w:rsidRPr="00842944" w:rsidRDefault="002669C5" w:rsidP="0048775D">
      <w:pPr>
        <w:shd w:val="clear" w:color="auto" w:fill="FFFFFF"/>
        <w:spacing w:after="0" w:line="240" w:lineRule="auto"/>
        <w:ind w:right="720"/>
        <w:rPr>
          <w:rFonts w:eastAsia="Times New Roman"/>
          <w:spacing w:val="0"/>
          <w:sz w:val="28"/>
          <w:szCs w:val="28"/>
          <w:bdr w:val="none" w:sz="0" w:space="0" w:color="auto" w:frame="1"/>
          <w14:ligatures w14:val="none"/>
        </w:rPr>
      </w:pPr>
    </w:p>
    <w:p w14:paraId="48AA4A35" w14:textId="697845E4" w:rsidR="00D33A28" w:rsidRPr="00842944" w:rsidRDefault="0048775D" w:rsidP="0048775D">
      <w:pPr>
        <w:pStyle w:val="ListParagraph"/>
        <w:shd w:val="clear" w:color="auto" w:fill="FFFFFF"/>
        <w:spacing w:after="0" w:line="240" w:lineRule="auto"/>
        <w:ind w:right="720"/>
        <w:rPr>
          <w:rFonts w:eastAsia="Times New Roman"/>
          <w:b/>
          <w:bCs/>
          <w:spacing w:val="0"/>
          <w:sz w:val="28"/>
          <w:szCs w:val="28"/>
          <w:bdr w:val="none" w:sz="0" w:space="0" w:color="auto" w:frame="1"/>
          <w14:ligatures w14:val="none"/>
        </w:rPr>
      </w:pPr>
      <w:r w:rsidRPr="00842944">
        <w:rPr>
          <w:rFonts w:eastAsia="Times New Roman"/>
          <w:b/>
          <w:bCs/>
          <w:spacing w:val="0"/>
          <w:sz w:val="28"/>
          <w:szCs w:val="28"/>
          <w:bdr w:val="none" w:sz="0" w:space="0" w:color="auto" w:frame="1"/>
          <w14:ligatures w14:val="none"/>
        </w:rPr>
        <w:t xml:space="preserve">(1) </w:t>
      </w:r>
      <w:r w:rsidR="00224F60" w:rsidRPr="00842944">
        <w:rPr>
          <w:rFonts w:eastAsia="Times New Roman"/>
          <w:b/>
          <w:bCs/>
          <w:spacing w:val="0"/>
          <w:sz w:val="28"/>
          <w:szCs w:val="28"/>
          <w:bdr w:val="none" w:sz="0" w:space="0" w:color="auto" w:frame="1"/>
          <w14:ligatures w14:val="none"/>
        </w:rPr>
        <w:t>In a civil proceeding, “s</w:t>
      </w:r>
      <w:r w:rsidR="008F42BD" w:rsidRPr="00842944">
        <w:rPr>
          <w:rFonts w:eastAsia="Times New Roman"/>
          <w:b/>
          <w:bCs/>
          <w:spacing w:val="0"/>
          <w:sz w:val="28"/>
          <w:szCs w:val="28"/>
          <w:bdr w:val="none" w:sz="0" w:space="0" w:color="auto" w:frame="1"/>
          <w14:ligatures w14:val="none"/>
        </w:rPr>
        <w:t>poliation</w:t>
      </w:r>
      <w:r w:rsidR="00224F60" w:rsidRPr="00842944">
        <w:rPr>
          <w:rFonts w:eastAsia="Times New Roman"/>
          <w:b/>
          <w:bCs/>
          <w:spacing w:val="0"/>
          <w:sz w:val="28"/>
          <w:szCs w:val="28"/>
          <w:bdr w:val="none" w:sz="0" w:space="0" w:color="auto" w:frame="1"/>
          <w14:ligatures w14:val="none"/>
        </w:rPr>
        <w:t>”</w:t>
      </w:r>
      <w:r w:rsidR="008F42BD" w:rsidRPr="00842944">
        <w:rPr>
          <w:rFonts w:eastAsia="Times New Roman"/>
          <w:b/>
          <w:bCs/>
          <w:spacing w:val="0"/>
          <w:sz w:val="28"/>
          <w:szCs w:val="28"/>
          <w:bdr w:val="none" w:sz="0" w:space="0" w:color="auto" w:frame="1"/>
          <w14:ligatures w14:val="none"/>
        </w:rPr>
        <w:t xml:space="preserve"> refers to </w:t>
      </w:r>
      <w:r w:rsidR="0037522A" w:rsidRPr="00842944">
        <w:rPr>
          <w:rFonts w:eastAsia="Times New Roman"/>
          <w:b/>
          <w:bCs/>
          <w:spacing w:val="0"/>
          <w:sz w:val="28"/>
          <w:szCs w:val="28"/>
          <w:bdr w:val="none" w:sz="0" w:space="0" w:color="auto" w:frame="1"/>
          <w14:ligatures w14:val="none"/>
        </w:rPr>
        <w:t>the loss, alteration</w:t>
      </w:r>
      <w:r w:rsidR="0091132A">
        <w:rPr>
          <w:rFonts w:eastAsia="Times New Roman"/>
          <w:b/>
          <w:bCs/>
          <w:spacing w:val="0"/>
          <w:sz w:val="28"/>
          <w:szCs w:val="28"/>
          <w:bdr w:val="none" w:sz="0" w:space="0" w:color="auto" w:frame="1"/>
          <w14:ligatures w14:val="none"/>
        </w:rPr>
        <w:t>,</w:t>
      </w:r>
      <w:r w:rsidR="0037522A" w:rsidRPr="00842944">
        <w:rPr>
          <w:rFonts w:eastAsia="Times New Roman"/>
          <w:b/>
          <w:bCs/>
          <w:spacing w:val="0"/>
          <w:sz w:val="28"/>
          <w:szCs w:val="28"/>
          <w:bdr w:val="none" w:sz="0" w:space="0" w:color="auto" w:frame="1"/>
          <w14:ligatures w14:val="none"/>
        </w:rPr>
        <w:t xml:space="preserve"> or </w:t>
      </w:r>
      <w:r w:rsidR="001923F7" w:rsidRPr="00842944">
        <w:rPr>
          <w:rFonts w:eastAsia="Times New Roman"/>
          <w:b/>
          <w:bCs/>
          <w:spacing w:val="0"/>
          <w:sz w:val="28"/>
          <w:szCs w:val="28"/>
          <w:bdr w:val="none" w:sz="0" w:space="0" w:color="auto" w:frame="1"/>
          <w14:ligatures w14:val="none"/>
        </w:rPr>
        <w:t xml:space="preserve">destruction of </w:t>
      </w:r>
      <w:r w:rsidR="008F42BD" w:rsidRPr="00842944">
        <w:rPr>
          <w:rFonts w:eastAsia="Times New Roman"/>
          <w:b/>
          <w:bCs/>
          <w:spacing w:val="0"/>
          <w:sz w:val="28"/>
          <w:szCs w:val="28"/>
          <w:bdr w:val="none" w:sz="0" w:space="0" w:color="auto" w:frame="1"/>
          <w14:ligatures w14:val="none"/>
        </w:rPr>
        <w:t>evidence</w:t>
      </w:r>
      <w:r w:rsidR="00DD186E" w:rsidRPr="00842944">
        <w:rPr>
          <w:rFonts w:eastAsia="Times New Roman"/>
          <w:b/>
          <w:bCs/>
          <w:spacing w:val="0"/>
          <w:sz w:val="28"/>
          <w:szCs w:val="28"/>
          <w:bdr w:val="none" w:sz="0" w:space="0" w:color="auto" w:frame="1"/>
          <w14:ligatures w14:val="none"/>
        </w:rPr>
        <w:t xml:space="preserve">. </w:t>
      </w:r>
    </w:p>
    <w:p w14:paraId="056C5401" w14:textId="77777777" w:rsidR="00D33A28" w:rsidRPr="00223469" w:rsidRDefault="00D33A28" w:rsidP="0048775D">
      <w:pPr>
        <w:shd w:val="clear" w:color="auto" w:fill="FFFFFF"/>
        <w:spacing w:after="0" w:line="240" w:lineRule="auto"/>
        <w:ind w:right="720"/>
        <w:rPr>
          <w:rFonts w:eastAsia="Times New Roman"/>
          <w:b/>
          <w:bCs/>
          <w:spacing w:val="0"/>
          <w:sz w:val="28"/>
          <w:szCs w:val="28"/>
          <w:bdr w:val="none" w:sz="0" w:space="0" w:color="auto" w:frame="1"/>
          <w14:ligatures w14:val="none"/>
        </w:rPr>
      </w:pPr>
    </w:p>
    <w:p w14:paraId="2AF33E46" w14:textId="046544AF" w:rsidR="00876403" w:rsidRPr="00223469" w:rsidRDefault="0048775D" w:rsidP="0048775D">
      <w:pPr>
        <w:pStyle w:val="ListParagraph"/>
        <w:shd w:val="clear" w:color="auto" w:fill="FFFFFF"/>
        <w:spacing w:after="0" w:line="240" w:lineRule="auto"/>
        <w:ind w:right="720"/>
        <w:rPr>
          <w:rFonts w:eastAsia="Times New Roman"/>
          <w:b/>
          <w:bCs/>
          <w:spacing w:val="0"/>
          <w:sz w:val="28"/>
          <w:szCs w:val="28"/>
          <w:bdr w:val="none" w:sz="0" w:space="0" w:color="auto" w:frame="1"/>
          <w14:ligatures w14:val="none"/>
        </w:rPr>
      </w:pPr>
      <w:r w:rsidRPr="00223469">
        <w:rPr>
          <w:rFonts w:eastAsia="Times New Roman"/>
          <w:b/>
          <w:bCs/>
          <w:spacing w:val="0"/>
          <w:sz w:val="28"/>
          <w:szCs w:val="28"/>
          <w:bdr w:val="none" w:sz="0" w:space="0" w:color="auto" w:frame="1"/>
          <w14:ligatures w14:val="none"/>
        </w:rPr>
        <w:t xml:space="preserve">(2) </w:t>
      </w:r>
      <w:r w:rsidR="00761E7A" w:rsidRPr="00223469">
        <w:rPr>
          <w:rFonts w:eastAsia="Times New Roman"/>
          <w:b/>
          <w:bCs/>
          <w:spacing w:val="0"/>
          <w:sz w:val="28"/>
          <w:szCs w:val="28"/>
          <w:bdr w:val="none" w:sz="0" w:space="0" w:color="auto" w:frame="1"/>
          <w14:ligatures w14:val="none"/>
        </w:rPr>
        <w:t xml:space="preserve">A party </w:t>
      </w:r>
      <w:r w:rsidR="001147B0" w:rsidRPr="00223469">
        <w:rPr>
          <w:rFonts w:eastAsia="Times New Roman"/>
          <w:b/>
          <w:bCs/>
          <w:spacing w:val="0"/>
          <w:sz w:val="28"/>
          <w:szCs w:val="28"/>
          <w:bdr w:val="none" w:sz="0" w:space="0" w:color="auto" w:frame="1"/>
          <w14:ligatures w14:val="none"/>
        </w:rPr>
        <w:t xml:space="preserve">claiming to be adversely </w:t>
      </w:r>
      <w:r w:rsidR="00761E7A" w:rsidRPr="00223469">
        <w:rPr>
          <w:rFonts w:eastAsia="Times New Roman"/>
          <w:b/>
          <w:bCs/>
          <w:spacing w:val="0"/>
          <w:sz w:val="28"/>
          <w:szCs w:val="28"/>
          <w:bdr w:val="none" w:sz="0" w:space="0" w:color="auto" w:frame="1"/>
          <w14:ligatures w14:val="none"/>
        </w:rPr>
        <w:t>affected by the spoliation of evidence</w:t>
      </w:r>
      <w:r w:rsidR="00A054FF" w:rsidRPr="00223469">
        <w:rPr>
          <w:rFonts w:eastAsia="Times New Roman"/>
          <w:b/>
          <w:bCs/>
          <w:spacing w:val="0"/>
          <w:sz w:val="28"/>
          <w:szCs w:val="28"/>
          <w:bdr w:val="none" w:sz="0" w:space="0" w:color="auto" w:frame="1"/>
          <w14:ligatures w14:val="none"/>
        </w:rPr>
        <w:t xml:space="preserve"> and seeks</w:t>
      </w:r>
      <w:r w:rsidR="00B2456B" w:rsidRPr="00223469">
        <w:rPr>
          <w:rFonts w:eastAsia="Times New Roman"/>
          <w:b/>
          <w:bCs/>
          <w:spacing w:val="0"/>
          <w:sz w:val="28"/>
          <w:szCs w:val="28"/>
          <w:bdr w:val="none" w:sz="0" w:space="0" w:color="auto" w:frame="1"/>
          <w14:ligatures w14:val="none"/>
        </w:rPr>
        <w:t xml:space="preserve"> a remedy</w:t>
      </w:r>
      <w:r w:rsidR="00761E7A" w:rsidRPr="00223469">
        <w:rPr>
          <w:rFonts w:eastAsia="Times New Roman"/>
          <w:b/>
          <w:bCs/>
          <w:spacing w:val="0"/>
          <w:sz w:val="28"/>
          <w:szCs w:val="28"/>
          <w:bdr w:val="none" w:sz="0" w:space="0" w:color="auto" w:frame="1"/>
          <w14:ligatures w14:val="none"/>
        </w:rPr>
        <w:t xml:space="preserve"> must show</w:t>
      </w:r>
      <w:r w:rsidR="00876403" w:rsidRPr="00223469">
        <w:rPr>
          <w:rFonts w:eastAsia="Times New Roman"/>
          <w:b/>
          <w:bCs/>
          <w:spacing w:val="0"/>
          <w:sz w:val="28"/>
          <w:szCs w:val="28"/>
          <w14:ligatures w14:val="none"/>
        </w:rPr>
        <w:t>:</w:t>
      </w:r>
    </w:p>
    <w:p w14:paraId="7333927F" w14:textId="77777777" w:rsidR="00A2544A" w:rsidRPr="00223469" w:rsidRDefault="00A2544A" w:rsidP="0048775D">
      <w:pPr>
        <w:shd w:val="clear" w:color="auto" w:fill="FFFFFF"/>
        <w:spacing w:after="0" w:line="240" w:lineRule="auto"/>
        <w:ind w:right="720"/>
        <w:rPr>
          <w:rFonts w:eastAsia="Times New Roman"/>
          <w:b/>
          <w:bCs/>
          <w:spacing w:val="0"/>
          <w:sz w:val="28"/>
          <w:szCs w:val="28"/>
          <w:bdr w:val="none" w:sz="0" w:space="0" w:color="auto" w:frame="1"/>
          <w14:ligatures w14:val="none"/>
        </w:rPr>
      </w:pPr>
    </w:p>
    <w:p w14:paraId="323BC086" w14:textId="622A0ECF" w:rsidR="00A2544A" w:rsidRPr="00223469" w:rsidRDefault="003C420B" w:rsidP="009445E5">
      <w:pPr>
        <w:pStyle w:val="ListParagraph"/>
        <w:shd w:val="clear" w:color="auto" w:fill="FFFFFF"/>
        <w:spacing w:after="0" w:line="240" w:lineRule="auto"/>
        <w:ind w:left="1440" w:right="720"/>
        <w:rPr>
          <w:rFonts w:eastAsia="Times New Roman"/>
          <w:b/>
          <w:bCs/>
          <w:spacing w:val="0"/>
          <w:sz w:val="28"/>
          <w:szCs w:val="28"/>
          <w14:ligatures w14:val="none"/>
        </w:rPr>
      </w:pP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a</w:t>
      </w: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 xml:space="preserve"> </w:t>
      </w:r>
      <w:r w:rsidR="00A2544A" w:rsidRPr="00223469">
        <w:rPr>
          <w:rFonts w:eastAsia="Times New Roman"/>
          <w:b/>
          <w:bCs/>
          <w:spacing w:val="0"/>
          <w:sz w:val="28"/>
          <w:szCs w:val="28"/>
          <w14:ligatures w14:val="none"/>
        </w:rPr>
        <w:t xml:space="preserve">that the party who had control over the evidence </w:t>
      </w:r>
      <w:r w:rsidR="009535AC" w:rsidRPr="00223469">
        <w:rPr>
          <w:rFonts w:eastAsia="Times New Roman"/>
          <w:b/>
          <w:bCs/>
          <w:spacing w:val="0"/>
          <w:sz w:val="28"/>
          <w:szCs w:val="28"/>
          <w14:ligatures w14:val="none"/>
        </w:rPr>
        <w:t xml:space="preserve">has </w:t>
      </w:r>
      <w:r w:rsidR="00761E7A" w:rsidRPr="00223469">
        <w:rPr>
          <w:rFonts w:eastAsia="Times New Roman"/>
          <w:b/>
          <w:bCs/>
          <w:spacing w:val="0"/>
          <w:sz w:val="28"/>
          <w:szCs w:val="28"/>
          <w14:ligatures w14:val="none"/>
        </w:rPr>
        <w:t xml:space="preserve">an obligation to preserve it at the time of its </w:t>
      </w:r>
      <w:r w:rsidR="00C911B7" w:rsidRPr="00223469">
        <w:rPr>
          <w:rFonts w:eastAsia="Times New Roman"/>
          <w:b/>
          <w:bCs/>
          <w:spacing w:val="0"/>
          <w:sz w:val="28"/>
          <w:szCs w:val="28"/>
          <w14:ligatures w14:val="none"/>
        </w:rPr>
        <w:t>spoliation</w:t>
      </w:r>
      <w:r w:rsidR="00E56B28" w:rsidRPr="00223469">
        <w:rPr>
          <w:rFonts w:eastAsia="Times New Roman"/>
          <w:b/>
          <w:bCs/>
          <w:spacing w:val="0"/>
          <w:sz w:val="28"/>
          <w:szCs w:val="28"/>
          <w14:ligatures w14:val="none"/>
        </w:rPr>
        <w:t xml:space="preserve">; </w:t>
      </w:r>
    </w:p>
    <w:p w14:paraId="24465652" w14:textId="77777777" w:rsidR="00A2544A" w:rsidRPr="00223469" w:rsidRDefault="00A2544A" w:rsidP="0048775D">
      <w:pPr>
        <w:shd w:val="clear" w:color="auto" w:fill="FFFFFF"/>
        <w:spacing w:after="0" w:line="240" w:lineRule="auto"/>
        <w:ind w:right="1152"/>
        <w:rPr>
          <w:rFonts w:eastAsia="Times New Roman"/>
          <w:b/>
          <w:bCs/>
          <w:spacing w:val="0"/>
          <w:sz w:val="28"/>
          <w:szCs w:val="28"/>
          <w14:ligatures w14:val="none"/>
        </w:rPr>
      </w:pPr>
    </w:p>
    <w:p w14:paraId="600C9C82" w14:textId="747F28CC" w:rsidR="00E56B28" w:rsidRPr="00223469" w:rsidRDefault="003C420B" w:rsidP="009445E5">
      <w:pPr>
        <w:pStyle w:val="ListParagraph"/>
        <w:shd w:val="clear" w:color="auto" w:fill="FFFFFF"/>
        <w:spacing w:after="0" w:line="240" w:lineRule="auto"/>
        <w:ind w:left="1440" w:right="720"/>
        <w:rPr>
          <w:rFonts w:eastAsia="Times New Roman"/>
          <w:b/>
          <w:bCs/>
          <w:spacing w:val="0"/>
          <w:sz w:val="28"/>
          <w:szCs w:val="28"/>
          <w14:ligatures w14:val="none"/>
        </w:rPr>
      </w:pP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b</w:t>
      </w: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 xml:space="preserve"> </w:t>
      </w:r>
      <w:r w:rsidR="00761E7A" w:rsidRPr="00223469">
        <w:rPr>
          <w:rFonts w:eastAsia="Times New Roman"/>
          <w:b/>
          <w:bCs/>
          <w:spacing w:val="0"/>
          <w:sz w:val="28"/>
          <w:szCs w:val="28"/>
          <w14:ligatures w14:val="none"/>
        </w:rPr>
        <w:t>that the</w:t>
      </w:r>
      <w:r w:rsidR="00277B53" w:rsidRPr="00223469">
        <w:rPr>
          <w:rFonts w:eastAsia="Times New Roman"/>
          <w:b/>
          <w:bCs/>
          <w:spacing w:val="0"/>
          <w:sz w:val="28"/>
          <w:szCs w:val="28"/>
          <w14:ligatures w14:val="none"/>
        </w:rPr>
        <w:t xml:space="preserve"> spoliation of</w:t>
      </w:r>
      <w:r w:rsidR="00761E7A" w:rsidRPr="00223469">
        <w:rPr>
          <w:rFonts w:eastAsia="Times New Roman"/>
          <w:b/>
          <w:bCs/>
          <w:spacing w:val="0"/>
          <w:sz w:val="28"/>
          <w:szCs w:val="28"/>
          <w14:ligatures w14:val="none"/>
        </w:rPr>
        <w:t xml:space="preserve"> evidence was</w:t>
      </w:r>
      <w:r w:rsidR="00277B53" w:rsidRPr="00223469">
        <w:rPr>
          <w:rFonts w:eastAsia="Times New Roman"/>
          <w:b/>
          <w:bCs/>
          <w:spacing w:val="0"/>
          <w:sz w:val="28"/>
          <w:szCs w:val="28"/>
          <w14:ligatures w14:val="none"/>
        </w:rPr>
        <w:t xml:space="preserve"> done</w:t>
      </w:r>
      <w:r w:rsidR="00761E7A" w:rsidRPr="00223469">
        <w:rPr>
          <w:rFonts w:eastAsia="Times New Roman"/>
          <w:b/>
          <w:bCs/>
          <w:spacing w:val="0"/>
          <w:sz w:val="28"/>
          <w:szCs w:val="28"/>
          <w14:ligatures w14:val="none"/>
        </w:rPr>
        <w:t xml:space="preserve"> </w:t>
      </w:r>
      <w:r w:rsidR="00BC7B89" w:rsidRPr="00223469">
        <w:rPr>
          <w:rFonts w:eastAsia="Times New Roman"/>
          <w:b/>
          <w:bCs/>
          <w:spacing w:val="0"/>
          <w:sz w:val="28"/>
          <w:szCs w:val="28"/>
          <w14:ligatures w14:val="none"/>
        </w:rPr>
        <w:t>with a “culpable mental state”</w:t>
      </w:r>
      <w:r w:rsidR="00690604" w:rsidRPr="00223469">
        <w:rPr>
          <w:rFonts w:eastAsia="Times New Roman"/>
          <w:b/>
          <w:bCs/>
          <w:spacing w:val="0"/>
          <w:sz w:val="28"/>
          <w:szCs w:val="28"/>
          <w14:ligatures w14:val="none"/>
        </w:rPr>
        <w:t>;</w:t>
      </w:r>
      <w:r w:rsidR="00E56B28" w:rsidRPr="00223469">
        <w:rPr>
          <w:rFonts w:eastAsia="Times New Roman"/>
          <w:b/>
          <w:bCs/>
          <w:spacing w:val="0"/>
          <w:sz w:val="28"/>
          <w:szCs w:val="28"/>
          <w:bdr w:val="none" w:sz="0" w:space="0" w:color="auto" w:frame="1"/>
          <w14:ligatures w14:val="none"/>
        </w:rPr>
        <w:t xml:space="preserve"> </w:t>
      </w:r>
      <w:r w:rsidR="00761E7A" w:rsidRPr="00223469">
        <w:rPr>
          <w:rFonts w:eastAsia="Times New Roman"/>
          <w:b/>
          <w:bCs/>
          <w:spacing w:val="0"/>
          <w:sz w:val="28"/>
          <w:szCs w:val="28"/>
          <w14:ligatures w14:val="none"/>
        </w:rPr>
        <w:t xml:space="preserve">and </w:t>
      </w:r>
    </w:p>
    <w:p w14:paraId="0C4EF296" w14:textId="77777777" w:rsidR="00A2544A" w:rsidRPr="00223469" w:rsidRDefault="00A2544A" w:rsidP="0048775D">
      <w:pPr>
        <w:shd w:val="clear" w:color="auto" w:fill="FFFFFF"/>
        <w:spacing w:after="0" w:line="240" w:lineRule="auto"/>
        <w:ind w:right="1152"/>
        <w:rPr>
          <w:rFonts w:eastAsia="Times New Roman"/>
          <w:b/>
          <w:bCs/>
          <w:spacing w:val="0"/>
          <w:sz w:val="28"/>
          <w:szCs w:val="28"/>
          <w:bdr w:val="none" w:sz="0" w:space="0" w:color="auto" w:frame="1"/>
          <w14:ligatures w14:val="none"/>
        </w:rPr>
      </w:pPr>
    </w:p>
    <w:p w14:paraId="45D9D934" w14:textId="0286FBDC" w:rsidR="00A04E33" w:rsidRPr="00223469" w:rsidRDefault="003C420B" w:rsidP="009445E5">
      <w:pPr>
        <w:pStyle w:val="ListParagraph"/>
        <w:shd w:val="clear" w:color="auto" w:fill="FFFFFF"/>
        <w:spacing w:after="0" w:line="240" w:lineRule="auto"/>
        <w:ind w:left="1440" w:right="720"/>
        <w:rPr>
          <w:rFonts w:eastAsia="Times New Roman"/>
          <w:b/>
          <w:bCs/>
          <w:spacing w:val="0"/>
          <w:sz w:val="28"/>
          <w:szCs w:val="28"/>
          <w14:ligatures w14:val="none"/>
        </w:rPr>
      </w:pP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c</w:t>
      </w:r>
      <w:r w:rsidRPr="00223469">
        <w:rPr>
          <w:rFonts w:eastAsia="Times New Roman"/>
          <w:b/>
          <w:bCs/>
          <w:spacing w:val="0"/>
          <w:sz w:val="28"/>
          <w:szCs w:val="28"/>
          <w14:ligatures w14:val="none"/>
        </w:rPr>
        <w:t>)</w:t>
      </w:r>
      <w:r w:rsidR="00CA2D48" w:rsidRPr="00223469">
        <w:rPr>
          <w:rFonts w:eastAsia="Times New Roman"/>
          <w:b/>
          <w:bCs/>
          <w:spacing w:val="0"/>
          <w:sz w:val="28"/>
          <w:szCs w:val="28"/>
          <w14:ligatures w14:val="none"/>
        </w:rPr>
        <w:t xml:space="preserve"> </w:t>
      </w:r>
      <w:r w:rsidR="00761E7A" w:rsidRPr="00223469">
        <w:rPr>
          <w:rFonts w:eastAsia="Times New Roman"/>
          <w:b/>
          <w:bCs/>
          <w:spacing w:val="0"/>
          <w:sz w:val="28"/>
          <w:szCs w:val="28"/>
          <w14:ligatures w14:val="none"/>
        </w:rPr>
        <w:t>that the</w:t>
      </w:r>
      <w:r w:rsidR="00FE0E80" w:rsidRPr="00223469">
        <w:rPr>
          <w:rFonts w:eastAsia="Times New Roman"/>
          <w:b/>
          <w:bCs/>
          <w:spacing w:val="0"/>
          <w:sz w:val="28"/>
          <w:szCs w:val="28"/>
          <w14:ligatures w14:val="none"/>
        </w:rPr>
        <w:t xml:space="preserve"> </w:t>
      </w:r>
      <w:r w:rsidR="00761E7A" w:rsidRPr="00223469">
        <w:rPr>
          <w:rFonts w:eastAsia="Times New Roman"/>
          <w:b/>
          <w:bCs/>
          <w:spacing w:val="0"/>
          <w:sz w:val="28"/>
          <w:szCs w:val="28"/>
          <w14:ligatures w14:val="none"/>
        </w:rPr>
        <w:t xml:space="preserve">evidence was relevant to the claim or defense </w:t>
      </w:r>
      <w:r w:rsidR="00FE0E80" w:rsidRPr="00223469">
        <w:rPr>
          <w:rFonts w:eastAsia="Times New Roman"/>
          <w:b/>
          <w:bCs/>
          <w:spacing w:val="0"/>
          <w:sz w:val="28"/>
          <w:szCs w:val="28"/>
          <w14:ligatures w14:val="none"/>
        </w:rPr>
        <w:t xml:space="preserve">of the party </w:t>
      </w:r>
      <w:r w:rsidR="001147B0" w:rsidRPr="00223469">
        <w:rPr>
          <w:rFonts w:eastAsia="Times New Roman"/>
          <w:b/>
          <w:bCs/>
          <w:spacing w:val="0"/>
          <w:sz w:val="28"/>
          <w:szCs w:val="28"/>
          <w:bdr w:val="none" w:sz="0" w:space="0" w:color="auto" w:frame="1"/>
          <w14:ligatures w14:val="none"/>
        </w:rPr>
        <w:t xml:space="preserve">claiming to be adversely affected </w:t>
      </w:r>
      <w:r w:rsidR="00D859AD" w:rsidRPr="00223469">
        <w:rPr>
          <w:rFonts w:eastAsia="Times New Roman"/>
          <w:b/>
          <w:bCs/>
          <w:spacing w:val="0"/>
          <w:sz w:val="28"/>
          <w:szCs w:val="28"/>
          <w14:ligatures w14:val="none"/>
        </w:rPr>
        <w:t xml:space="preserve">adversely affected by its </w:t>
      </w:r>
      <w:r w:rsidR="00277B53" w:rsidRPr="00223469">
        <w:rPr>
          <w:rFonts w:eastAsia="Times New Roman"/>
          <w:b/>
          <w:bCs/>
          <w:spacing w:val="0"/>
          <w:sz w:val="28"/>
          <w:szCs w:val="28"/>
          <w14:ligatures w14:val="none"/>
        </w:rPr>
        <w:t xml:space="preserve">spoliation </w:t>
      </w:r>
      <w:r w:rsidR="00761E7A" w:rsidRPr="00223469">
        <w:rPr>
          <w:rFonts w:eastAsia="Times New Roman"/>
          <w:b/>
          <w:bCs/>
          <w:spacing w:val="0"/>
          <w:sz w:val="28"/>
          <w:szCs w:val="28"/>
          <w14:ligatures w14:val="none"/>
        </w:rPr>
        <w:t>such that the trier of fact could find that the evidence would support that claim or defense</w:t>
      </w:r>
      <w:r w:rsidR="005600DF" w:rsidRPr="00223469">
        <w:rPr>
          <w:rFonts w:eastAsia="Times New Roman"/>
          <w:b/>
          <w:bCs/>
          <w:spacing w:val="0"/>
          <w:sz w:val="28"/>
          <w:szCs w:val="28"/>
          <w14:ligatures w14:val="none"/>
        </w:rPr>
        <w:t>.</w:t>
      </w:r>
    </w:p>
    <w:p w14:paraId="354C498E" w14:textId="77777777" w:rsidR="00A70C83" w:rsidRPr="00223469" w:rsidRDefault="00A70C83" w:rsidP="0048775D">
      <w:pPr>
        <w:shd w:val="clear" w:color="auto" w:fill="FFFFFF"/>
        <w:spacing w:after="0" w:line="240" w:lineRule="auto"/>
        <w:ind w:right="720"/>
        <w:rPr>
          <w:rFonts w:eastAsia="Times New Roman"/>
          <w:b/>
          <w:bCs/>
          <w:spacing w:val="0"/>
          <w:sz w:val="28"/>
          <w:szCs w:val="28"/>
          <w14:ligatures w14:val="none"/>
        </w:rPr>
      </w:pPr>
    </w:p>
    <w:p w14:paraId="77720808" w14:textId="7C45B147" w:rsidR="005F2D7F" w:rsidRPr="00223469" w:rsidRDefault="0048775D" w:rsidP="0048775D">
      <w:pPr>
        <w:pStyle w:val="ListParagraph"/>
        <w:shd w:val="clear" w:color="auto" w:fill="FFFFFF"/>
        <w:spacing w:after="0" w:line="240" w:lineRule="auto"/>
        <w:ind w:right="720"/>
        <w:rPr>
          <w:rFonts w:eastAsia="Times New Roman"/>
          <w:b/>
          <w:bCs/>
          <w:spacing w:val="0"/>
          <w:sz w:val="28"/>
          <w:szCs w:val="28"/>
          <w14:ligatures w14:val="none"/>
        </w:rPr>
      </w:pPr>
      <w:r w:rsidRPr="00223469">
        <w:rPr>
          <w:rFonts w:eastAsia="Times New Roman"/>
          <w:b/>
          <w:bCs/>
          <w:spacing w:val="0"/>
          <w:sz w:val="28"/>
          <w:szCs w:val="28"/>
          <w14:ligatures w14:val="none"/>
        </w:rPr>
        <w:t xml:space="preserve">(3) </w:t>
      </w:r>
      <w:r w:rsidR="005600DF" w:rsidRPr="00223469">
        <w:rPr>
          <w:rFonts w:eastAsia="Times New Roman"/>
          <w:b/>
          <w:bCs/>
          <w:spacing w:val="0"/>
          <w:sz w:val="28"/>
          <w:szCs w:val="28"/>
          <w14:ligatures w14:val="none"/>
        </w:rPr>
        <w:t xml:space="preserve">A “culpable mental state” includes </w:t>
      </w:r>
      <w:bookmarkStart w:id="0" w:name="_Hlk170490106"/>
      <w:r w:rsidR="00064263" w:rsidRPr="00223469">
        <w:rPr>
          <w:rFonts w:eastAsia="Times New Roman"/>
          <w:b/>
          <w:bCs/>
          <w:spacing w:val="0"/>
          <w:sz w:val="28"/>
          <w:szCs w:val="28"/>
          <w14:ligatures w14:val="none"/>
        </w:rPr>
        <w:t>acting intentionally, wilfully</w:t>
      </w:r>
      <w:bookmarkEnd w:id="0"/>
      <w:r w:rsidR="00064263" w:rsidRPr="00223469">
        <w:rPr>
          <w:rFonts w:eastAsia="Times New Roman"/>
          <w:b/>
          <w:bCs/>
          <w:spacing w:val="0"/>
          <w:sz w:val="28"/>
          <w:szCs w:val="28"/>
          <w14:ligatures w14:val="none"/>
        </w:rPr>
        <w:t xml:space="preserve">, or negligently. </w:t>
      </w:r>
      <w:r w:rsidR="00C6231E" w:rsidRPr="00223469">
        <w:rPr>
          <w:rFonts w:eastAsia="Times New Roman"/>
          <w:b/>
          <w:bCs/>
          <w:spacing w:val="0"/>
          <w:sz w:val="28"/>
          <w:szCs w:val="28"/>
          <w14:ligatures w14:val="none"/>
        </w:rPr>
        <w:t>The relevanc</w:t>
      </w:r>
      <w:r w:rsidR="00B90F8B" w:rsidRPr="00223469">
        <w:rPr>
          <w:rFonts w:eastAsia="Times New Roman"/>
          <w:b/>
          <w:bCs/>
          <w:spacing w:val="0"/>
          <w:sz w:val="28"/>
          <w:szCs w:val="28"/>
          <w14:ligatures w14:val="none"/>
        </w:rPr>
        <w:t>e</w:t>
      </w:r>
      <w:r w:rsidR="00C6231E" w:rsidRPr="00223469">
        <w:rPr>
          <w:rFonts w:eastAsia="Times New Roman"/>
          <w:b/>
          <w:bCs/>
          <w:spacing w:val="0"/>
          <w:sz w:val="28"/>
          <w:szCs w:val="28"/>
          <w14:ligatures w14:val="none"/>
        </w:rPr>
        <w:t xml:space="preserve"> </w:t>
      </w:r>
      <w:r w:rsidR="00D357A7" w:rsidRPr="00223469">
        <w:rPr>
          <w:rFonts w:eastAsia="Times New Roman"/>
          <w:b/>
          <w:bCs/>
          <w:spacing w:val="0"/>
          <w:sz w:val="28"/>
          <w:szCs w:val="28"/>
          <w14:ligatures w14:val="none"/>
        </w:rPr>
        <w:t xml:space="preserve">of the spoliation </w:t>
      </w:r>
      <w:r w:rsidR="00C6231E" w:rsidRPr="00223469">
        <w:rPr>
          <w:rFonts w:eastAsia="Times New Roman"/>
          <w:b/>
          <w:bCs/>
          <w:spacing w:val="0"/>
          <w:sz w:val="28"/>
          <w:szCs w:val="28"/>
          <w14:ligatures w14:val="none"/>
        </w:rPr>
        <w:t xml:space="preserve">to </w:t>
      </w:r>
      <w:r w:rsidR="00D357A7" w:rsidRPr="00223469">
        <w:rPr>
          <w:rFonts w:eastAsia="Times New Roman"/>
          <w:b/>
          <w:bCs/>
          <w:spacing w:val="0"/>
          <w:sz w:val="28"/>
          <w:szCs w:val="28"/>
          <w14:ligatures w14:val="none"/>
        </w:rPr>
        <w:t xml:space="preserve">a </w:t>
      </w:r>
      <w:r w:rsidR="00C6231E" w:rsidRPr="00223469">
        <w:rPr>
          <w:rFonts w:eastAsia="Times New Roman"/>
          <w:b/>
          <w:bCs/>
          <w:spacing w:val="0"/>
          <w:sz w:val="28"/>
          <w:szCs w:val="28"/>
          <w14:ligatures w14:val="none"/>
        </w:rPr>
        <w:t>claim or defense is presumed</w:t>
      </w:r>
      <w:r w:rsidR="005F4831" w:rsidRPr="00223469">
        <w:rPr>
          <w:rFonts w:eastAsia="Times New Roman"/>
          <w:b/>
          <w:bCs/>
          <w:spacing w:val="0"/>
          <w:sz w:val="28"/>
          <w:szCs w:val="28"/>
          <w14:ligatures w14:val="none"/>
        </w:rPr>
        <w:t xml:space="preserve"> when the spoliation </w:t>
      </w:r>
      <w:r w:rsidR="00AF44C6" w:rsidRPr="00223469">
        <w:rPr>
          <w:rFonts w:eastAsia="Times New Roman"/>
          <w:b/>
          <w:bCs/>
          <w:spacing w:val="0"/>
          <w:sz w:val="28"/>
          <w:szCs w:val="28"/>
          <w14:ligatures w14:val="none"/>
        </w:rPr>
        <w:t>i</w:t>
      </w:r>
      <w:r w:rsidR="005F4831" w:rsidRPr="00223469">
        <w:rPr>
          <w:rFonts w:eastAsia="Times New Roman"/>
          <w:b/>
          <w:bCs/>
          <w:spacing w:val="0"/>
          <w:sz w:val="28"/>
          <w:szCs w:val="28"/>
          <w14:ligatures w14:val="none"/>
        </w:rPr>
        <w:t xml:space="preserve">s </w:t>
      </w:r>
      <w:r w:rsidR="00321332" w:rsidRPr="00223469">
        <w:rPr>
          <w:rFonts w:eastAsia="Times New Roman"/>
          <w:b/>
          <w:bCs/>
          <w:spacing w:val="0"/>
          <w:sz w:val="28"/>
          <w:szCs w:val="28"/>
          <w14:ligatures w14:val="none"/>
        </w:rPr>
        <w:t xml:space="preserve">done </w:t>
      </w:r>
      <w:r w:rsidR="00064263" w:rsidRPr="00223469">
        <w:rPr>
          <w:rFonts w:eastAsia="Times New Roman"/>
          <w:b/>
          <w:bCs/>
          <w:spacing w:val="0"/>
          <w:sz w:val="28"/>
          <w:szCs w:val="28"/>
          <w14:ligatures w14:val="none"/>
        </w:rPr>
        <w:t>intentionally or wilfully</w:t>
      </w:r>
      <w:r w:rsidR="00D357A7" w:rsidRPr="00223469">
        <w:rPr>
          <w:rFonts w:eastAsia="Times New Roman"/>
          <w:b/>
          <w:bCs/>
          <w:spacing w:val="0"/>
          <w:sz w:val="28"/>
          <w:szCs w:val="28"/>
          <w14:ligatures w14:val="none"/>
        </w:rPr>
        <w:t>.</w:t>
      </w:r>
    </w:p>
    <w:p w14:paraId="257DBEAB" w14:textId="77777777" w:rsidR="005F2D7F" w:rsidRPr="00842944" w:rsidRDefault="005F2D7F" w:rsidP="0048775D">
      <w:pPr>
        <w:shd w:val="clear" w:color="auto" w:fill="FFFFFF"/>
        <w:spacing w:after="0" w:line="240" w:lineRule="auto"/>
        <w:ind w:right="720"/>
        <w:rPr>
          <w:rFonts w:eastAsia="Times New Roman"/>
          <w:b/>
          <w:bCs/>
          <w:spacing w:val="0"/>
          <w:sz w:val="28"/>
          <w:szCs w:val="28"/>
          <w14:ligatures w14:val="none"/>
        </w:rPr>
      </w:pPr>
    </w:p>
    <w:p w14:paraId="324C08D4" w14:textId="5F560951" w:rsidR="00FB6F9D" w:rsidRPr="00842944" w:rsidRDefault="0048775D" w:rsidP="0048775D">
      <w:pPr>
        <w:pStyle w:val="ListParagraph"/>
        <w:shd w:val="clear" w:color="auto" w:fill="FFFFFF"/>
        <w:spacing w:after="0" w:line="240" w:lineRule="auto"/>
        <w:ind w:right="720"/>
        <w:rPr>
          <w:rFonts w:eastAsia="Times New Roman"/>
          <w:b/>
          <w:bCs/>
          <w:spacing w:val="0"/>
          <w:sz w:val="28"/>
          <w:szCs w:val="28"/>
          <w14:ligatures w14:val="none"/>
        </w:rPr>
      </w:pPr>
      <w:r w:rsidRPr="00842944">
        <w:rPr>
          <w:rFonts w:eastAsia="Times New Roman"/>
          <w:b/>
          <w:bCs/>
          <w:spacing w:val="0"/>
          <w:sz w:val="28"/>
          <w:szCs w:val="28"/>
          <w14:ligatures w14:val="none"/>
        </w:rPr>
        <w:t xml:space="preserve">(4) </w:t>
      </w:r>
      <w:r w:rsidR="00A311BE" w:rsidRPr="00842944">
        <w:rPr>
          <w:rFonts w:eastAsia="Times New Roman"/>
          <w:b/>
          <w:bCs/>
          <w:spacing w:val="0"/>
          <w:sz w:val="28"/>
          <w:szCs w:val="28"/>
          <w14:ligatures w14:val="none"/>
        </w:rPr>
        <w:t>Upon a find</w:t>
      </w:r>
      <w:r w:rsidR="004B63A7" w:rsidRPr="00842944">
        <w:rPr>
          <w:rFonts w:eastAsia="Times New Roman"/>
          <w:b/>
          <w:bCs/>
          <w:spacing w:val="0"/>
          <w:sz w:val="28"/>
          <w:szCs w:val="28"/>
          <w14:ligatures w14:val="none"/>
        </w:rPr>
        <w:t>ing</w:t>
      </w:r>
      <w:r w:rsidR="00A311BE" w:rsidRPr="00842944">
        <w:rPr>
          <w:rFonts w:eastAsia="Times New Roman"/>
          <w:b/>
          <w:bCs/>
          <w:spacing w:val="0"/>
          <w:sz w:val="28"/>
          <w:szCs w:val="28"/>
          <w14:ligatures w14:val="none"/>
        </w:rPr>
        <w:t xml:space="preserve"> of “spoliation,”</w:t>
      </w:r>
      <w:r w:rsidR="006C0F6C" w:rsidRPr="00842944">
        <w:rPr>
          <w:b/>
          <w:sz w:val="28"/>
          <w:szCs w:val="28"/>
          <w:shd w:val="clear" w:color="auto" w:fill="FFFFFF"/>
        </w:rPr>
        <w:t xml:space="preserve"> a court has broad discretion in determining what, if any, sanction is warranted</w:t>
      </w:r>
      <w:r w:rsidR="006F65C0" w:rsidRPr="00842944">
        <w:rPr>
          <w:b/>
          <w:sz w:val="28"/>
          <w:szCs w:val="28"/>
          <w:shd w:val="clear" w:color="auto" w:fill="FFFFFF"/>
        </w:rPr>
        <w:t>.</w:t>
      </w:r>
    </w:p>
    <w:p w14:paraId="413A253A" w14:textId="77777777" w:rsidR="00224F60" w:rsidRPr="00842944" w:rsidRDefault="00224F60" w:rsidP="0048775D">
      <w:pPr>
        <w:shd w:val="clear" w:color="auto" w:fill="FFFFFF"/>
        <w:spacing w:after="0" w:line="240" w:lineRule="auto"/>
        <w:ind w:right="720"/>
        <w:rPr>
          <w:rFonts w:eastAsia="Times New Roman"/>
          <w:spacing w:val="0"/>
          <w:sz w:val="28"/>
          <w:szCs w:val="28"/>
          <w:bdr w:val="none" w:sz="0" w:space="0" w:color="auto" w:frame="1"/>
          <w14:ligatures w14:val="none"/>
        </w:rPr>
      </w:pPr>
    </w:p>
    <w:p w14:paraId="579380E4" w14:textId="2A522F02" w:rsidR="00EE4A52" w:rsidRPr="00B709B0" w:rsidRDefault="00BA195E" w:rsidP="0048775D">
      <w:pPr>
        <w:pStyle w:val="ListParagraph"/>
        <w:shd w:val="clear" w:color="auto" w:fill="FFFFFF"/>
        <w:spacing w:after="0" w:line="240" w:lineRule="auto"/>
        <w:ind w:left="0"/>
        <w:jc w:val="center"/>
        <w:rPr>
          <w:rFonts w:eastAsia="Times New Roman"/>
          <w:b/>
          <w:bCs/>
          <w:spacing w:val="0"/>
          <w:bdr w:val="none" w:sz="0" w:space="0" w:color="auto" w:frame="1"/>
          <w14:ligatures w14:val="none"/>
        </w:rPr>
      </w:pPr>
      <w:r w:rsidRPr="00B709B0">
        <w:rPr>
          <w:rFonts w:eastAsia="Times New Roman"/>
          <w:b/>
          <w:bCs/>
          <w:spacing w:val="0"/>
          <w:bdr w:val="none" w:sz="0" w:space="0" w:color="auto" w:frame="1"/>
          <w14:ligatures w14:val="none"/>
        </w:rPr>
        <w:t>Note</w:t>
      </w:r>
    </w:p>
    <w:p w14:paraId="7339F382" w14:textId="77777777" w:rsidR="002669C5" w:rsidRPr="00231639" w:rsidRDefault="002669C5" w:rsidP="0048775D">
      <w:pPr>
        <w:shd w:val="clear" w:color="auto" w:fill="FFFFFF"/>
        <w:spacing w:after="0" w:line="240" w:lineRule="auto"/>
        <w:rPr>
          <w:rFonts w:eastAsia="Times New Roman"/>
          <w:spacing w:val="0"/>
          <w:bdr w:val="none" w:sz="0" w:space="0" w:color="auto" w:frame="1"/>
          <w14:ligatures w14:val="none"/>
        </w:rPr>
      </w:pPr>
    </w:p>
    <w:p w14:paraId="6DC028F0" w14:textId="5087605F" w:rsidR="00FA268D" w:rsidRPr="00B709B0" w:rsidRDefault="00BA195E" w:rsidP="008A5FC6">
      <w:pPr>
        <w:shd w:val="clear" w:color="auto" w:fill="FFFFFF"/>
        <w:spacing w:after="0" w:line="276" w:lineRule="auto"/>
        <w:rPr>
          <w:rFonts w:eastAsia="Times New Roman"/>
          <w:spacing w:val="0"/>
          <w14:ligatures w14:val="none"/>
        </w:rPr>
      </w:pPr>
      <w:r w:rsidRPr="00B709B0">
        <w:rPr>
          <w:rFonts w:eastAsia="Times New Roman"/>
          <w:i/>
          <w:iCs/>
          <w:spacing w:val="0"/>
          <w:bdr w:val="none" w:sz="0" w:space="0" w:color="auto" w:frame="1"/>
          <w14:ligatures w14:val="none"/>
        </w:rPr>
        <w:tab/>
      </w:r>
      <w:r w:rsidR="00D357A7" w:rsidRPr="00B709B0">
        <w:rPr>
          <w:rFonts w:eastAsia="Times New Roman"/>
          <w:spacing w:val="0"/>
          <w:bdr w:val="none" w:sz="0" w:space="0" w:color="auto" w:frame="1"/>
          <w14:ligatures w14:val="none"/>
        </w:rPr>
        <w:t xml:space="preserve">This rule </w:t>
      </w:r>
      <w:r w:rsidR="00BF2BF9" w:rsidRPr="00B709B0">
        <w:rPr>
          <w:rFonts w:eastAsia="Times New Roman"/>
          <w:spacing w:val="0"/>
          <w:bdr w:val="none" w:sz="0" w:space="0" w:color="auto" w:frame="1"/>
          <w14:ligatures w14:val="none"/>
        </w:rPr>
        <w:t>states New York’s common</w:t>
      </w:r>
      <w:r w:rsidR="00B85CB9" w:rsidRPr="00B709B0">
        <w:rPr>
          <w:rFonts w:eastAsia="Times New Roman"/>
          <w:spacing w:val="0"/>
          <w:bdr w:val="none" w:sz="0" w:space="0" w:color="auto" w:frame="1"/>
          <w14:ligatures w14:val="none"/>
        </w:rPr>
        <w:t>-</w:t>
      </w:r>
      <w:r w:rsidR="00BF2BF9" w:rsidRPr="00B709B0">
        <w:rPr>
          <w:rFonts w:eastAsia="Times New Roman"/>
          <w:spacing w:val="0"/>
          <w:bdr w:val="none" w:sz="0" w:space="0" w:color="auto" w:frame="1"/>
          <w14:ligatures w14:val="none"/>
        </w:rPr>
        <w:t xml:space="preserve">law spoliation rule as </w:t>
      </w:r>
      <w:r w:rsidR="00B33E05" w:rsidRPr="00B709B0">
        <w:rPr>
          <w:rFonts w:eastAsia="Times New Roman"/>
          <w:spacing w:val="0"/>
          <w:bdr w:val="none" w:sz="0" w:space="0" w:color="auto" w:frame="1"/>
          <w14:ligatures w14:val="none"/>
        </w:rPr>
        <w:t xml:space="preserve">it </w:t>
      </w:r>
      <w:r w:rsidR="00D357A7" w:rsidRPr="00B709B0">
        <w:rPr>
          <w:rFonts w:eastAsia="Times New Roman"/>
          <w:spacing w:val="0"/>
          <w:bdr w:val="none" w:sz="0" w:space="0" w:color="auto" w:frame="1"/>
          <w14:ligatures w14:val="none"/>
        </w:rPr>
        <w:t>is</w:t>
      </w:r>
      <w:r w:rsidR="00987005" w:rsidRPr="00B709B0">
        <w:rPr>
          <w:rFonts w:eastAsia="Times New Roman"/>
          <w:spacing w:val="0"/>
          <w:bdr w:val="none" w:sz="0" w:space="0" w:color="auto" w:frame="1"/>
          <w14:ligatures w14:val="none"/>
        </w:rPr>
        <w:t xml:space="preserve"> </w:t>
      </w:r>
      <w:r w:rsidRPr="00B709B0">
        <w:rPr>
          <w:rFonts w:eastAsia="Times New Roman"/>
          <w:spacing w:val="0"/>
          <w:bdr w:val="none" w:sz="0" w:space="0" w:color="auto" w:frame="1"/>
          <w14:ligatures w14:val="none"/>
        </w:rPr>
        <w:t>derived from</w:t>
      </w:r>
      <w:r w:rsidRPr="00B709B0">
        <w:rPr>
          <w:rFonts w:eastAsia="Times New Roman"/>
          <w:i/>
          <w:iCs/>
          <w:spacing w:val="0"/>
          <w:bdr w:val="none" w:sz="0" w:space="0" w:color="auto" w:frame="1"/>
          <w14:ligatures w14:val="none"/>
        </w:rPr>
        <w:t xml:space="preserve"> </w:t>
      </w:r>
      <w:r w:rsidR="00FA268D" w:rsidRPr="00B709B0">
        <w:rPr>
          <w:rFonts w:eastAsia="Times New Roman"/>
          <w:i/>
          <w:iCs/>
          <w:spacing w:val="0"/>
          <w:bdr w:val="none" w:sz="0" w:space="0" w:color="auto" w:frame="1"/>
          <w14:ligatures w14:val="none"/>
        </w:rPr>
        <w:t>Pegasus Aviation I, Inc. v Varig Logistica S.A.</w:t>
      </w:r>
      <w:r w:rsidR="00FA268D" w:rsidRPr="00B709B0">
        <w:rPr>
          <w:rFonts w:eastAsia="Times New Roman"/>
          <w:spacing w:val="0"/>
          <w14:ligatures w14:val="none"/>
        </w:rPr>
        <w:t xml:space="preserve"> </w:t>
      </w:r>
      <w:bookmarkStart w:id="1" w:name="OLE_LINK1"/>
      <w:r w:rsidR="00C87ACD" w:rsidRPr="00B709B0">
        <w:rPr>
          <w:rFonts w:eastAsia="Times New Roman"/>
          <w:spacing w:val="0"/>
          <w14:ligatures w14:val="none"/>
        </w:rPr>
        <w:t>(</w:t>
      </w:r>
      <w:r w:rsidR="00FA268D" w:rsidRPr="00B709B0">
        <w:rPr>
          <w:rFonts w:eastAsia="Times New Roman"/>
          <w:spacing w:val="0"/>
          <w14:ligatures w14:val="none"/>
        </w:rPr>
        <w:t>26 NY3d 543</w:t>
      </w:r>
      <w:bookmarkEnd w:id="1"/>
      <w:r w:rsidR="00FA268D" w:rsidRPr="00B709B0">
        <w:rPr>
          <w:rFonts w:eastAsia="Times New Roman"/>
          <w:spacing w:val="0"/>
          <w14:ligatures w14:val="none"/>
        </w:rPr>
        <w:t>, 547-</w:t>
      </w:r>
      <w:r w:rsidR="008A1121" w:rsidRPr="00B709B0">
        <w:rPr>
          <w:rFonts w:eastAsia="Times New Roman"/>
          <w:spacing w:val="0"/>
          <w14:ligatures w14:val="none"/>
        </w:rPr>
        <w:t>5</w:t>
      </w:r>
      <w:r w:rsidR="00FA268D" w:rsidRPr="00B709B0">
        <w:rPr>
          <w:rFonts w:eastAsia="Times New Roman"/>
          <w:spacing w:val="0"/>
          <w14:ligatures w14:val="none"/>
        </w:rPr>
        <w:t>48</w:t>
      </w:r>
      <w:r w:rsidRPr="00B709B0">
        <w:rPr>
          <w:rFonts w:eastAsia="Times New Roman"/>
          <w:spacing w:val="0"/>
          <w14:ligatures w14:val="none"/>
        </w:rPr>
        <w:t xml:space="preserve"> </w:t>
      </w:r>
      <w:r w:rsidR="00FA268D" w:rsidRPr="00B709B0">
        <w:rPr>
          <w:rFonts w:eastAsia="Times New Roman"/>
          <w:spacing w:val="0"/>
          <w14:ligatures w14:val="none"/>
        </w:rPr>
        <w:t>[2015]</w:t>
      </w:r>
      <w:r w:rsidR="00C87ACD" w:rsidRPr="00B709B0">
        <w:rPr>
          <w:rFonts w:eastAsia="Times New Roman"/>
          <w:spacing w:val="0"/>
          <w14:ligatures w14:val="none"/>
        </w:rPr>
        <w:t xml:space="preserve">) </w:t>
      </w:r>
      <w:r w:rsidRPr="00B709B0">
        <w:rPr>
          <w:rFonts w:eastAsia="Times New Roman"/>
          <w:spacing w:val="0"/>
          <w14:ligatures w14:val="none"/>
        </w:rPr>
        <w:t>where the Court held:</w:t>
      </w:r>
    </w:p>
    <w:p w14:paraId="5E7B89E2" w14:textId="77777777" w:rsidR="0048775D" w:rsidRPr="00B709B0" w:rsidRDefault="0048775D" w:rsidP="008A5FC6">
      <w:pPr>
        <w:shd w:val="clear" w:color="auto" w:fill="FFFFFF"/>
        <w:spacing w:after="0" w:line="276" w:lineRule="auto"/>
        <w:rPr>
          <w:rFonts w:eastAsia="Times New Roman"/>
          <w:spacing w:val="0"/>
          <w14:ligatures w14:val="none"/>
        </w:rPr>
      </w:pPr>
    </w:p>
    <w:p w14:paraId="2907D256" w14:textId="16E1728F" w:rsidR="006C7A58" w:rsidRPr="00B709B0" w:rsidRDefault="000F4D4B" w:rsidP="008A5FC6">
      <w:pPr>
        <w:shd w:val="clear" w:color="auto" w:fill="FFFFFF"/>
        <w:spacing w:after="0" w:line="276" w:lineRule="auto"/>
        <w:ind w:left="720" w:right="720"/>
        <w:rPr>
          <w:rFonts w:eastAsia="Times New Roman"/>
          <w:spacing w:val="0"/>
          <w14:ligatures w14:val="none"/>
        </w:rPr>
      </w:pPr>
      <w:r w:rsidRPr="00B709B0">
        <w:rPr>
          <w:rFonts w:eastAsia="Times New Roman"/>
          <w:color w:val="000000"/>
          <w:spacing w:val="0"/>
          <w14:ligatures w14:val="none"/>
        </w:rPr>
        <w:t>“</w:t>
      </w:r>
      <w:r w:rsidR="006C7A58" w:rsidRPr="00B709B0">
        <w:rPr>
          <w:rFonts w:eastAsia="Times New Roman"/>
          <w:color w:val="000000"/>
          <w:spacing w:val="0"/>
          <w14:ligatures w14:val="none"/>
        </w:rPr>
        <w:t xml:space="preserve">A party that seeks sanctions for spoliation of evidence must show that the party having control over the evidence possessed an obligation to preserve it at the time of its destruction, that the evidence was destroyed with a </w:t>
      </w:r>
      <w:r w:rsidRPr="00B709B0">
        <w:rPr>
          <w:rFonts w:eastAsia="Times New Roman"/>
          <w:color w:val="000000"/>
          <w:spacing w:val="0"/>
          <w14:ligatures w14:val="none"/>
        </w:rPr>
        <w:t>‘</w:t>
      </w:r>
      <w:r w:rsidR="006C7A58" w:rsidRPr="00B709B0">
        <w:rPr>
          <w:rFonts w:eastAsia="Times New Roman"/>
          <w:color w:val="000000"/>
          <w:spacing w:val="0"/>
          <w14:ligatures w14:val="none"/>
        </w:rPr>
        <w:t>culpable state of mind,</w:t>
      </w:r>
      <w:r w:rsidRPr="00B709B0">
        <w:rPr>
          <w:rFonts w:eastAsia="Times New Roman"/>
          <w:color w:val="000000"/>
          <w:spacing w:val="0"/>
          <w14:ligatures w14:val="none"/>
        </w:rPr>
        <w:t>’</w:t>
      </w:r>
      <w:r w:rsidR="006C7A58" w:rsidRPr="00B709B0">
        <w:rPr>
          <w:rFonts w:eastAsia="Times New Roman"/>
          <w:color w:val="000000"/>
          <w:spacing w:val="0"/>
          <w14:ligatures w14:val="none"/>
        </w:rPr>
        <w:t xml:space="preserve"> and </w:t>
      </w:r>
      <w:r w:rsidR="009C1191" w:rsidRPr="00B709B0">
        <w:rPr>
          <w:rFonts w:eastAsia="Times New Roman"/>
          <w:color w:val="000000"/>
          <w:spacing w:val="0"/>
          <w14:ligatures w14:val="none"/>
        </w:rPr>
        <w:t>‘</w:t>
      </w:r>
      <w:r w:rsidR="006C7A58" w:rsidRPr="00B709B0">
        <w:rPr>
          <w:rFonts w:eastAsia="Times New Roman"/>
          <w:color w:val="000000"/>
          <w:spacing w:val="0"/>
          <w14:ligatures w14:val="none"/>
        </w:rPr>
        <w:t xml:space="preserve">that the </w:t>
      </w:r>
      <w:r w:rsidR="006C7A58" w:rsidRPr="00B709B0">
        <w:rPr>
          <w:rFonts w:eastAsia="Times New Roman"/>
          <w:color w:val="000000"/>
          <w:spacing w:val="0"/>
          <w14:ligatures w14:val="none"/>
        </w:rPr>
        <w:lastRenderedPageBreak/>
        <w:t>destroyed evidence was relevant to the party</w:t>
      </w:r>
      <w:r w:rsidR="00BD11A0" w:rsidRPr="00B709B0">
        <w:rPr>
          <w:rFonts w:eastAsia="Times New Roman"/>
          <w:color w:val="000000"/>
          <w:spacing w:val="0"/>
          <w14:ligatures w14:val="none"/>
        </w:rPr>
        <w:t>’</w:t>
      </w:r>
      <w:r w:rsidR="006C7A58" w:rsidRPr="00B709B0">
        <w:rPr>
          <w:rFonts w:eastAsia="Times New Roman"/>
          <w:color w:val="000000"/>
          <w:spacing w:val="0"/>
          <w14:ligatures w14:val="none"/>
        </w:rPr>
        <w:t xml:space="preserve">s claim or </w:t>
      </w:r>
      <w:r w:rsidR="006C7A58" w:rsidRPr="00B709B0">
        <w:rPr>
          <w:rFonts w:eastAsia="Times New Roman"/>
          <w:spacing w:val="0"/>
          <w14:ligatures w14:val="none"/>
        </w:rPr>
        <w:t>defense such that the trier of fact could find that the evidence would support that claim or defense</w:t>
      </w:r>
      <w:r w:rsidR="009C1191" w:rsidRPr="00B709B0">
        <w:rPr>
          <w:rFonts w:eastAsia="Times New Roman"/>
          <w:spacing w:val="0"/>
          <w14:ligatures w14:val="none"/>
        </w:rPr>
        <w:t>’</w:t>
      </w:r>
      <w:r w:rsidR="006C7A58" w:rsidRPr="00B709B0">
        <w:rPr>
          <w:rFonts w:eastAsia="Times New Roman"/>
          <w:spacing w:val="0"/>
          <w14:ligatures w14:val="none"/>
        </w:rPr>
        <w:t xml:space="preserve"> (</w:t>
      </w:r>
      <w:r w:rsidR="006C7A58" w:rsidRPr="00B709B0">
        <w:rPr>
          <w:rFonts w:eastAsia="Times New Roman"/>
          <w:i/>
          <w:iCs/>
          <w:spacing w:val="0"/>
          <w:bdr w:val="none" w:sz="0" w:space="0" w:color="auto" w:frame="1"/>
          <w14:ligatures w14:val="none"/>
        </w:rPr>
        <w:t>VOOM HD Holdings LLC v EchoStar Satellite L.L.C.</w:t>
      </w:r>
      <w:r w:rsidR="006C7A58" w:rsidRPr="00B709B0">
        <w:rPr>
          <w:rFonts w:eastAsia="Times New Roman"/>
          <w:spacing w:val="0"/>
          <w14:ligatures w14:val="none"/>
        </w:rPr>
        <w:t xml:space="preserve">, 93 AD3d 33, 45 [1st Dept 2012], quoting </w:t>
      </w:r>
      <w:proofErr w:type="spellStart"/>
      <w:r w:rsidR="006C7A58" w:rsidRPr="00B709B0">
        <w:rPr>
          <w:rFonts w:eastAsia="Times New Roman"/>
          <w:i/>
          <w:iCs/>
          <w:spacing w:val="0"/>
          <w:bdr w:val="none" w:sz="0" w:space="0" w:color="auto" w:frame="1"/>
          <w14:ligatures w14:val="none"/>
        </w:rPr>
        <w:t>Zubulake</w:t>
      </w:r>
      <w:proofErr w:type="spellEnd"/>
      <w:r w:rsidR="006C7A58" w:rsidRPr="00B709B0">
        <w:rPr>
          <w:rFonts w:eastAsia="Times New Roman"/>
          <w:i/>
          <w:iCs/>
          <w:spacing w:val="0"/>
          <w:bdr w:val="none" w:sz="0" w:space="0" w:color="auto" w:frame="1"/>
          <w14:ligatures w14:val="none"/>
        </w:rPr>
        <w:t xml:space="preserve"> v UBS Warburg LLC</w:t>
      </w:r>
      <w:r w:rsidR="006C7A58" w:rsidRPr="00B709B0">
        <w:rPr>
          <w:rFonts w:eastAsia="Times New Roman"/>
          <w:spacing w:val="0"/>
          <w14:ligatures w14:val="none"/>
        </w:rPr>
        <w:t>, 220 FRD 212, 220 [SD NY 2003]). Where the evidence is determined to have been intentionally or wilfully destroyed, the relevancy of the destroyed documents is presumed (</w:t>
      </w:r>
      <w:r w:rsidR="006C7A58" w:rsidRPr="00B709B0">
        <w:rPr>
          <w:rFonts w:eastAsia="Times New Roman"/>
          <w:i/>
          <w:iCs/>
          <w:spacing w:val="0"/>
          <w:bdr w:val="none" w:sz="0" w:space="0" w:color="auto" w:frame="1"/>
          <w14:ligatures w14:val="none"/>
        </w:rPr>
        <w:t xml:space="preserve">see </w:t>
      </w:r>
      <w:proofErr w:type="spellStart"/>
      <w:r w:rsidR="006C7A58" w:rsidRPr="00B709B0">
        <w:rPr>
          <w:rFonts w:eastAsia="Times New Roman"/>
          <w:i/>
          <w:iCs/>
          <w:spacing w:val="0"/>
          <w:bdr w:val="none" w:sz="0" w:space="0" w:color="auto" w:frame="1"/>
          <w14:ligatures w14:val="none"/>
        </w:rPr>
        <w:t>Zubulake</w:t>
      </w:r>
      <w:proofErr w:type="spellEnd"/>
      <w:r w:rsidR="006C7A58" w:rsidRPr="00B709B0">
        <w:rPr>
          <w:rFonts w:eastAsia="Times New Roman"/>
          <w:spacing w:val="0"/>
          <w14:ligatures w14:val="none"/>
        </w:rPr>
        <w:t>, 220 FRD at 220). On the other hand, if the evidence is determined to have been negligently destroyed, the party seeking spoliation sanctions must establish that the destroyed documents were relevant to the party</w:t>
      </w:r>
      <w:r w:rsidR="00BD11A0" w:rsidRPr="00B709B0">
        <w:rPr>
          <w:rFonts w:eastAsia="Times New Roman"/>
          <w:spacing w:val="0"/>
          <w14:ligatures w14:val="none"/>
        </w:rPr>
        <w:t>’</w:t>
      </w:r>
      <w:r w:rsidR="006C7A58" w:rsidRPr="00B709B0">
        <w:rPr>
          <w:rFonts w:eastAsia="Times New Roman"/>
          <w:spacing w:val="0"/>
          <w14:ligatures w14:val="none"/>
        </w:rPr>
        <w:t>s claim or defense (</w:t>
      </w:r>
      <w:r w:rsidR="006C7A58" w:rsidRPr="00B709B0">
        <w:rPr>
          <w:rFonts w:eastAsia="Times New Roman"/>
          <w:i/>
          <w:iCs/>
          <w:spacing w:val="0"/>
          <w:bdr w:val="none" w:sz="0" w:space="0" w:color="auto" w:frame="1"/>
          <w14:ligatures w14:val="none"/>
        </w:rPr>
        <w:t>see id.</w:t>
      </w:r>
      <w:r w:rsidR="006C7A58" w:rsidRPr="00B709B0">
        <w:rPr>
          <w:rFonts w:eastAsia="Times New Roman"/>
          <w:spacing w:val="0"/>
          <w14:ligatures w14:val="none"/>
        </w:rPr>
        <w:t>).</w:t>
      </w:r>
      <w:r w:rsidRPr="00B709B0">
        <w:rPr>
          <w:rFonts w:eastAsia="Times New Roman"/>
          <w:spacing w:val="0"/>
          <w14:ligatures w14:val="none"/>
        </w:rPr>
        <w:t>”</w:t>
      </w:r>
    </w:p>
    <w:p w14:paraId="3F3B9F10" w14:textId="77777777" w:rsidR="00606014" w:rsidRPr="00B709B0" w:rsidRDefault="00606014" w:rsidP="008A5FC6">
      <w:pPr>
        <w:shd w:val="clear" w:color="auto" w:fill="FFFFFF"/>
        <w:spacing w:after="0" w:line="276" w:lineRule="auto"/>
        <w:ind w:right="720"/>
        <w:rPr>
          <w:rFonts w:eastAsia="Times New Roman"/>
          <w:spacing w:val="0"/>
          <w14:ligatures w14:val="none"/>
        </w:rPr>
      </w:pPr>
    </w:p>
    <w:p w14:paraId="1907BFFB" w14:textId="66B68D86" w:rsidR="00587EFA" w:rsidRPr="00B709B0" w:rsidRDefault="00587EFA" w:rsidP="008A5FC6">
      <w:pPr>
        <w:shd w:val="clear" w:color="auto" w:fill="FFFFFF"/>
        <w:spacing w:after="0" w:line="276" w:lineRule="auto"/>
        <w:rPr>
          <w:rFonts w:eastAsia="Times New Roman"/>
          <w:color w:val="000000"/>
          <w:spacing w:val="0"/>
          <w14:ligatures w14:val="none"/>
        </w:rPr>
      </w:pPr>
      <w:r w:rsidRPr="00B709B0">
        <w:rPr>
          <w:rFonts w:eastAsia="Times New Roman"/>
          <w:spacing w:val="0"/>
          <w:bdr w:val="none" w:sz="0" w:space="0" w:color="auto" w:frame="1"/>
          <w14:ligatures w14:val="none"/>
        </w:rPr>
        <w:tab/>
        <w:t>On the facts of the case, the Court found that the spoliation was the result of “simple negligence” and remanded the case for a determination of the relevance of the evidence to plaintiff</w:t>
      </w:r>
      <w:r w:rsidR="00BD11A0" w:rsidRPr="00B709B0">
        <w:rPr>
          <w:rFonts w:eastAsia="Times New Roman"/>
          <w:spacing w:val="0"/>
          <w:bdr w:val="none" w:sz="0" w:space="0" w:color="auto" w:frame="1"/>
          <w14:ligatures w14:val="none"/>
        </w:rPr>
        <w:t>’</w:t>
      </w:r>
      <w:r w:rsidRPr="00B709B0">
        <w:rPr>
          <w:rFonts w:eastAsia="Times New Roman"/>
          <w:spacing w:val="0"/>
          <w:bdr w:val="none" w:sz="0" w:space="0" w:color="auto" w:frame="1"/>
          <w14:ligatures w14:val="none"/>
        </w:rPr>
        <w:t>s case. (</w:t>
      </w:r>
      <w:r w:rsidRPr="00B709B0">
        <w:rPr>
          <w:rFonts w:eastAsia="Times New Roman"/>
          <w:i/>
          <w:iCs/>
          <w:spacing w:val="0"/>
          <w:bdr w:val="none" w:sz="0" w:space="0" w:color="auto" w:frame="1"/>
          <w14:ligatures w14:val="none"/>
        </w:rPr>
        <w:t>Id.</w:t>
      </w:r>
      <w:r w:rsidRPr="00B709B0">
        <w:rPr>
          <w:rFonts w:eastAsia="Times New Roman"/>
          <w:spacing w:val="0"/>
          <w:bdr w:val="none" w:sz="0" w:space="0" w:color="auto" w:frame="1"/>
          <w14:ligatures w14:val="none"/>
        </w:rPr>
        <w:t xml:space="preserve"> at 5</w:t>
      </w:r>
      <w:r w:rsidR="005624E6" w:rsidRPr="00B709B0">
        <w:rPr>
          <w:rFonts w:eastAsia="Times New Roman"/>
          <w:spacing w:val="0"/>
          <w:bdr w:val="none" w:sz="0" w:space="0" w:color="auto" w:frame="1"/>
          <w14:ligatures w14:val="none"/>
        </w:rPr>
        <w:t>5</w:t>
      </w:r>
      <w:r w:rsidRPr="00B709B0">
        <w:rPr>
          <w:rFonts w:eastAsia="Times New Roman"/>
          <w:spacing w:val="0"/>
          <w:bdr w:val="none" w:sz="0" w:space="0" w:color="auto" w:frame="1"/>
          <w14:ligatures w14:val="none"/>
        </w:rPr>
        <w:t>3-</w:t>
      </w:r>
      <w:r w:rsidR="005624E6" w:rsidRPr="00B709B0">
        <w:rPr>
          <w:rFonts w:eastAsia="Times New Roman"/>
          <w:spacing w:val="0"/>
          <w:bdr w:val="none" w:sz="0" w:space="0" w:color="auto" w:frame="1"/>
          <w14:ligatures w14:val="none"/>
        </w:rPr>
        <w:t>55</w:t>
      </w:r>
      <w:r w:rsidRPr="00B709B0">
        <w:rPr>
          <w:rFonts w:eastAsia="Times New Roman"/>
          <w:spacing w:val="0"/>
          <w:bdr w:val="none" w:sz="0" w:space="0" w:color="auto" w:frame="1"/>
          <w14:ligatures w14:val="none"/>
        </w:rPr>
        <w:t xml:space="preserve">4; </w:t>
      </w:r>
      <w:r w:rsidRPr="00B709B0">
        <w:rPr>
          <w:rFonts w:eastAsia="Times New Roman"/>
          <w:i/>
          <w:iCs/>
          <w:color w:val="3D3D3D"/>
          <w:spacing w:val="0"/>
          <w:bdr w:val="none" w:sz="0" w:space="0" w:color="auto" w:frame="1"/>
          <w14:ligatures w14:val="none"/>
        </w:rPr>
        <w:t>see Bruno v Peak Resorts, Inc.</w:t>
      </w:r>
      <w:r w:rsidRPr="00B709B0">
        <w:rPr>
          <w:rFonts w:eastAsia="Times New Roman"/>
          <w:color w:val="000000"/>
          <w:spacing w:val="0"/>
          <w14:ligatures w14:val="none"/>
        </w:rPr>
        <w:t>, 190 AD3d 1132</w:t>
      </w:r>
      <w:r w:rsidR="00BD6729" w:rsidRPr="00B709B0">
        <w:rPr>
          <w:rFonts w:eastAsia="Times New Roman"/>
          <w:color w:val="000000"/>
          <w:spacing w:val="0"/>
          <w14:ligatures w14:val="none"/>
        </w:rPr>
        <w:t>, 1135</w:t>
      </w:r>
      <w:r w:rsidRPr="00B709B0">
        <w:rPr>
          <w:rFonts w:eastAsia="Times New Roman"/>
          <w:color w:val="000000"/>
          <w:spacing w:val="0"/>
          <w14:ligatures w14:val="none"/>
        </w:rPr>
        <w:t xml:space="preserve"> [3d Dept 2021] [“Supreme Court found that plaintiff acted negligently in deleting the blog comment; thus, defendants were required to demonstrate its relevance”]</w:t>
      </w:r>
      <w:r w:rsidR="00216C84" w:rsidRPr="00B709B0">
        <w:rPr>
          <w:rFonts w:eastAsia="Times New Roman"/>
          <w:color w:val="000000"/>
          <w:spacing w:val="0"/>
          <w14:ligatures w14:val="none"/>
        </w:rPr>
        <w:t>.</w:t>
      </w:r>
      <w:r w:rsidRPr="00B709B0">
        <w:rPr>
          <w:rFonts w:eastAsia="Times New Roman"/>
          <w:color w:val="000000"/>
          <w:spacing w:val="0"/>
          <w14:ligatures w14:val="none"/>
        </w:rPr>
        <w:t>)</w:t>
      </w:r>
    </w:p>
    <w:p w14:paraId="433F4BBF" w14:textId="77777777" w:rsidR="0038363A" w:rsidRPr="00B709B0" w:rsidRDefault="0038363A" w:rsidP="008A5FC6">
      <w:pPr>
        <w:shd w:val="clear" w:color="auto" w:fill="FFFFFF"/>
        <w:spacing w:after="0" w:line="276" w:lineRule="auto"/>
        <w:rPr>
          <w:rFonts w:eastAsia="Times New Roman"/>
          <w:color w:val="000000"/>
          <w:spacing w:val="0"/>
          <w14:ligatures w14:val="none"/>
        </w:rPr>
      </w:pPr>
    </w:p>
    <w:p w14:paraId="30B2F9D8" w14:textId="58A58785" w:rsidR="00393976" w:rsidRPr="00B709B0" w:rsidRDefault="0038363A" w:rsidP="008A5FC6">
      <w:pPr>
        <w:shd w:val="clear" w:color="auto" w:fill="FFFFFF"/>
        <w:spacing w:after="0" w:line="276" w:lineRule="auto"/>
        <w:rPr>
          <w:rFonts w:eastAsia="Times New Roman"/>
          <w:spacing w:val="0"/>
          <w14:ligatures w14:val="none"/>
        </w:rPr>
      </w:pPr>
      <w:r w:rsidRPr="00B709B0">
        <w:rPr>
          <w:rFonts w:eastAsia="Times New Roman"/>
          <w:color w:val="000000"/>
          <w:spacing w:val="0"/>
          <w14:ligatures w14:val="none"/>
        </w:rPr>
        <w:tab/>
      </w:r>
      <w:r w:rsidR="00385799" w:rsidRPr="00B709B0">
        <w:rPr>
          <w:rFonts w:eastAsia="Times New Roman"/>
          <w:spacing w:val="0"/>
          <w14:ligatures w14:val="none"/>
        </w:rPr>
        <w:t xml:space="preserve">Two </w:t>
      </w:r>
      <w:r w:rsidR="00503F52">
        <w:rPr>
          <w:rFonts w:eastAsia="Times New Roman"/>
          <w:spacing w:val="0"/>
          <w14:ligatures w14:val="none"/>
        </w:rPr>
        <w:t>J</w:t>
      </w:r>
      <w:r w:rsidR="00385799" w:rsidRPr="00B709B0">
        <w:rPr>
          <w:rFonts w:eastAsia="Times New Roman"/>
          <w:spacing w:val="0"/>
          <w14:ligatures w14:val="none"/>
        </w:rPr>
        <w:t xml:space="preserve">udges dissented in </w:t>
      </w:r>
      <w:r w:rsidR="00385799" w:rsidRPr="00B709B0">
        <w:rPr>
          <w:rFonts w:eastAsia="Times New Roman"/>
          <w:i/>
          <w:iCs/>
          <w:spacing w:val="0"/>
          <w14:ligatures w14:val="none"/>
        </w:rPr>
        <w:t>Pegasus</w:t>
      </w:r>
      <w:r w:rsidR="00385799" w:rsidRPr="00B709B0">
        <w:rPr>
          <w:rFonts w:eastAsia="Times New Roman"/>
          <w:spacing w:val="0"/>
          <w14:ligatures w14:val="none"/>
        </w:rPr>
        <w:t xml:space="preserve"> on the grounds that the spoliation was not the result of “simple negligence,” but rather the result of “gross negligence” and that on a finding of “gross negligence,” relevancy should be presumed. </w:t>
      </w:r>
      <w:r w:rsidR="00154248" w:rsidRPr="00B709B0">
        <w:rPr>
          <w:rFonts w:eastAsia="Times New Roman"/>
          <w:spacing w:val="0"/>
          <w14:ligatures w14:val="none"/>
        </w:rPr>
        <w:t>(</w:t>
      </w:r>
      <w:r w:rsidR="00385799" w:rsidRPr="00B709B0">
        <w:rPr>
          <w:rFonts w:eastAsia="Times New Roman"/>
          <w:i/>
          <w:iCs/>
          <w:spacing w:val="0"/>
          <w14:ligatures w14:val="none"/>
        </w:rPr>
        <w:t>Pegasus</w:t>
      </w:r>
      <w:r w:rsidR="00385799" w:rsidRPr="00B709B0">
        <w:rPr>
          <w:rFonts w:eastAsia="Times New Roman"/>
          <w:spacing w:val="0"/>
          <w14:ligatures w14:val="none"/>
        </w:rPr>
        <w:t xml:space="preserve"> at 555.</w:t>
      </w:r>
      <w:r w:rsidR="00154248" w:rsidRPr="00B709B0">
        <w:rPr>
          <w:rFonts w:eastAsia="Times New Roman"/>
          <w:spacing w:val="0"/>
          <w14:ligatures w14:val="none"/>
        </w:rPr>
        <w:t>)</w:t>
      </w:r>
      <w:r w:rsidRPr="00B709B0">
        <w:rPr>
          <w:rFonts w:eastAsia="Times New Roman"/>
          <w:spacing w:val="0"/>
          <w14:ligatures w14:val="none"/>
        </w:rPr>
        <w:t xml:space="preserve"> </w:t>
      </w:r>
      <w:r w:rsidR="002F3B90" w:rsidRPr="00B709B0">
        <w:rPr>
          <w:rFonts w:eastAsia="Times New Roman"/>
          <w:spacing w:val="0"/>
          <w14:ligatures w14:val="none"/>
        </w:rPr>
        <w:t xml:space="preserve">The dissent defined “gross negligence” as the failure to exercise even </w:t>
      </w:r>
      <w:r w:rsidR="00DF5921" w:rsidRPr="00B709B0">
        <w:rPr>
          <w:rFonts w:eastAsia="Times New Roman"/>
          <w:spacing w:val="0"/>
          <w14:ligatures w14:val="none"/>
        </w:rPr>
        <w:t>“</w:t>
      </w:r>
      <w:r w:rsidR="00FC3877" w:rsidRPr="00B709B0">
        <w:rPr>
          <w:rFonts w:eastAsia="Times New Roman"/>
          <w:spacing w:val="0"/>
          <w14:ligatures w14:val="none"/>
        </w:rPr>
        <w:t xml:space="preserve"> </w:t>
      </w:r>
      <w:r w:rsidR="00DF5921" w:rsidRPr="00B709B0">
        <w:rPr>
          <w:rFonts w:eastAsia="Times New Roman"/>
          <w:spacing w:val="0"/>
          <w14:ligatures w14:val="none"/>
        </w:rPr>
        <w:t>‘</w:t>
      </w:r>
      <w:r w:rsidR="002F3B90" w:rsidRPr="00B709B0">
        <w:rPr>
          <w:rFonts w:eastAsia="Times New Roman"/>
          <w:spacing w:val="0"/>
          <w14:ligatures w14:val="none"/>
        </w:rPr>
        <w:t>slight care</w:t>
      </w:r>
      <w:r w:rsidR="00235860" w:rsidRPr="00B709B0">
        <w:rPr>
          <w:rFonts w:eastAsia="Times New Roman"/>
          <w:spacing w:val="0"/>
          <w14:ligatures w14:val="none"/>
        </w:rPr>
        <w:t>’</w:t>
      </w:r>
      <w:r w:rsidR="00FC3877" w:rsidRPr="00B709B0">
        <w:rPr>
          <w:rFonts w:eastAsia="Times New Roman"/>
          <w:spacing w:val="0"/>
          <w14:ligatures w14:val="none"/>
        </w:rPr>
        <w:t xml:space="preserve"> </w:t>
      </w:r>
      <w:r w:rsidR="002F3B90" w:rsidRPr="00B709B0">
        <w:rPr>
          <w:rFonts w:eastAsia="Times New Roman"/>
          <w:spacing w:val="0"/>
          <w14:ligatures w14:val="none"/>
        </w:rPr>
        <w:t>”</w:t>
      </w:r>
      <w:r w:rsidR="00747078" w:rsidRPr="00B709B0">
        <w:rPr>
          <w:rFonts w:eastAsia="Times New Roman"/>
          <w:spacing w:val="0"/>
          <w14:ligatures w14:val="none"/>
        </w:rPr>
        <w:t xml:space="preserve"> (</w:t>
      </w:r>
      <w:r w:rsidR="00235860" w:rsidRPr="00B709B0">
        <w:rPr>
          <w:rFonts w:eastAsia="Times New Roman"/>
          <w:i/>
          <w:iCs/>
          <w:spacing w:val="0"/>
          <w14:ligatures w14:val="none"/>
        </w:rPr>
        <w:t>Pegasus</w:t>
      </w:r>
      <w:r w:rsidR="00235860" w:rsidRPr="00B709B0">
        <w:rPr>
          <w:rFonts w:eastAsia="Times New Roman"/>
          <w:spacing w:val="0"/>
          <w14:ligatures w14:val="none"/>
        </w:rPr>
        <w:t xml:space="preserve"> at 559</w:t>
      </w:r>
      <w:r w:rsidR="0092406F" w:rsidRPr="00B709B0">
        <w:rPr>
          <w:rFonts w:eastAsia="Times New Roman"/>
          <w:spacing w:val="0"/>
          <w14:ligatures w14:val="none"/>
        </w:rPr>
        <w:t xml:space="preserve"> </w:t>
      </w:r>
      <w:r w:rsidR="00747078" w:rsidRPr="00B709B0">
        <w:rPr>
          <w:rFonts w:eastAsia="Times New Roman"/>
          <w:spacing w:val="0"/>
          <w14:ligatures w14:val="none"/>
        </w:rPr>
        <w:t>[</w:t>
      </w:r>
      <w:r w:rsidR="0092406F" w:rsidRPr="00B709B0">
        <w:rPr>
          <w:rFonts w:eastAsia="Times New Roman"/>
          <w:spacing w:val="0"/>
          <w14:ligatures w14:val="none"/>
        </w:rPr>
        <w:t>citation omitted</w:t>
      </w:r>
      <w:r w:rsidR="00747078" w:rsidRPr="00B709B0">
        <w:rPr>
          <w:rFonts w:eastAsia="Times New Roman"/>
          <w:spacing w:val="0"/>
          <w14:ligatures w14:val="none"/>
        </w:rPr>
        <w:t>]</w:t>
      </w:r>
      <w:r w:rsidR="004D7001" w:rsidRPr="00B709B0">
        <w:rPr>
          <w:rFonts w:eastAsia="Times New Roman"/>
          <w:spacing w:val="0"/>
          <w14:ligatures w14:val="none"/>
        </w:rPr>
        <w:t>)</w:t>
      </w:r>
      <w:r w:rsidR="0092406F" w:rsidRPr="00B709B0">
        <w:rPr>
          <w:rFonts w:eastAsia="Times New Roman"/>
          <w:spacing w:val="0"/>
          <w14:ligatures w14:val="none"/>
        </w:rPr>
        <w:t>.</w:t>
      </w:r>
      <w:r w:rsidR="00747078" w:rsidRPr="00B709B0">
        <w:rPr>
          <w:rFonts w:eastAsia="Times New Roman"/>
          <w:spacing w:val="0"/>
          <w14:ligatures w14:val="none"/>
        </w:rPr>
        <w:t xml:space="preserve"> </w:t>
      </w:r>
      <w:r w:rsidR="004D7001" w:rsidRPr="00B709B0">
        <w:rPr>
          <w:rFonts w:eastAsia="Times New Roman"/>
          <w:spacing w:val="0"/>
          <w14:ligatures w14:val="none"/>
        </w:rPr>
        <w:t>(</w:t>
      </w:r>
      <w:r w:rsidR="00B71A5C" w:rsidRPr="00B709B0">
        <w:rPr>
          <w:rFonts w:eastAsia="Times New Roman"/>
          <w:i/>
          <w:iCs/>
          <w:spacing w:val="0"/>
          <w14:ligatures w14:val="none"/>
        </w:rPr>
        <w:t>See</w:t>
      </w:r>
      <w:r w:rsidR="00B71A5C" w:rsidRPr="00B709B0">
        <w:rPr>
          <w:rFonts w:eastAsia="Times New Roman"/>
          <w:spacing w:val="0"/>
          <w14:ligatures w14:val="none"/>
        </w:rPr>
        <w:t xml:space="preserve"> </w:t>
      </w:r>
      <w:r w:rsidR="00B71A5C" w:rsidRPr="00B709B0">
        <w:rPr>
          <w:rFonts w:eastAsia="Times New Roman"/>
          <w:i/>
          <w:iCs/>
          <w:spacing w:val="0"/>
          <w:bdr w:val="none" w:sz="0" w:space="0" w:color="auto" w:frame="1"/>
          <w14:ligatures w14:val="none"/>
        </w:rPr>
        <w:t>Siras Partners LLC v Activity Kuafu Hudson Yards LLC</w:t>
      </w:r>
      <w:r w:rsidR="00B71A5C" w:rsidRPr="00B709B0">
        <w:rPr>
          <w:rFonts w:eastAsia="Times New Roman"/>
          <w:spacing w:val="0"/>
          <w14:ligatures w14:val="none"/>
        </w:rPr>
        <w:t xml:space="preserve">, 171 AD3d 680, 680 [1st Dept 2019] </w:t>
      </w:r>
      <w:r w:rsidR="00631844" w:rsidRPr="00B709B0">
        <w:rPr>
          <w:rFonts w:eastAsia="Times New Roman"/>
          <w:spacing w:val="0"/>
          <w14:ligatures w14:val="none"/>
        </w:rPr>
        <w:t>[a finding of spol</w:t>
      </w:r>
      <w:r w:rsidR="00BB6561" w:rsidRPr="00B709B0">
        <w:rPr>
          <w:rFonts w:eastAsia="Times New Roman"/>
          <w:spacing w:val="0"/>
          <w14:ligatures w14:val="none"/>
        </w:rPr>
        <w:t xml:space="preserve">iation </w:t>
      </w:r>
      <w:r w:rsidR="00631844" w:rsidRPr="00B709B0">
        <w:rPr>
          <w:rFonts w:eastAsia="Times New Roman"/>
          <w:spacing w:val="0"/>
          <w14:ligatures w14:val="none"/>
        </w:rPr>
        <w:t xml:space="preserve">by “gross negligence” </w:t>
      </w:r>
      <w:r w:rsidR="00BB6561" w:rsidRPr="00B709B0">
        <w:rPr>
          <w:rFonts w:eastAsia="Times New Roman"/>
          <w:spacing w:val="0"/>
          <w14:ligatures w14:val="none"/>
        </w:rPr>
        <w:t>“raises the presumption of relevance”</w:t>
      </w:r>
      <w:r w:rsidR="000D69FE" w:rsidRPr="00B709B0">
        <w:rPr>
          <w:rFonts w:eastAsia="Times New Roman"/>
          <w:spacing w:val="0"/>
          <w14:ligatures w14:val="none"/>
        </w:rPr>
        <w:t>]</w:t>
      </w:r>
      <w:r w:rsidR="00D76A64" w:rsidRPr="00B709B0">
        <w:rPr>
          <w:rFonts w:eastAsia="Times New Roman"/>
          <w:spacing w:val="0"/>
          <w14:ligatures w14:val="none"/>
        </w:rPr>
        <w:t xml:space="preserve">; </w:t>
      </w:r>
      <w:r w:rsidR="00D76A64" w:rsidRPr="00B709B0">
        <w:rPr>
          <w:rFonts w:eastAsia="Times New Roman"/>
          <w:i/>
          <w:iCs/>
          <w:spacing w:val="0"/>
          <w14:ligatures w14:val="none"/>
        </w:rPr>
        <w:t>accord</w:t>
      </w:r>
      <w:r w:rsidR="00D76A64" w:rsidRPr="00B709B0">
        <w:rPr>
          <w:rFonts w:eastAsia="Times New Roman"/>
          <w:spacing w:val="0"/>
          <w14:ligatures w14:val="none"/>
        </w:rPr>
        <w:t xml:space="preserve"> </w:t>
      </w:r>
      <w:r w:rsidR="00393976" w:rsidRPr="00B709B0">
        <w:rPr>
          <w:rFonts w:eastAsia="Times New Roman"/>
          <w:i/>
          <w:iCs/>
          <w:spacing w:val="0"/>
          <w:bdr w:val="none" w:sz="0" w:space="0" w:color="auto" w:frame="1"/>
          <w14:ligatures w14:val="none"/>
        </w:rPr>
        <w:t>Arbor Realty Funding, LLC v Herrick, Feinstein LLP</w:t>
      </w:r>
      <w:r w:rsidR="00393976" w:rsidRPr="00B709B0">
        <w:rPr>
          <w:rFonts w:eastAsia="Times New Roman"/>
          <w:spacing w:val="0"/>
          <w14:ligatures w14:val="none"/>
        </w:rPr>
        <w:t>, 140 AD3d 607, 609 [1st Dept 2016]</w:t>
      </w:r>
      <w:r w:rsidR="00216C84" w:rsidRPr="00B709B0">
        <w:rPr>
          <w:rFonts w:eastAsia="Times New Roman"/>
          <w:spacing w:val="0"/>
          <w14:ligatures w14:val="none"/>
        </w:rPr>
        <w:t>.</w:t>
      </w:r>
      <w:r w:rsidR="00747078" w:rsidRPr="00B709B0">
        <w:rPr>
          <w:rFonts w:eastAsia="Times New Roman"/>
          <w:spacing w:val="0"/>
          <w14:ligatures w14:val="none"/>
        </w:rPr>
        <w:t>)</w:t>
      </w:r>
    </w:p>
    <w:p w14:paraId="5B4BA578" w14:textId="77777777" w:rsidR="00E41FFB" w:rsidRPr="00B709B0" w:rsidRDefault="00E41FFB" w:rsidP="008A5FC6">
      <w:pPr>
        <w:shd w:val="clear" w:color="auto" w:fill="FFFFFF"/>
        <w:spacing w:after="0" w:line="276" w:lineRule="auto"/>
        <w:rPr>
          <w:rFonts w:eastAsia="Times New Roman"/>
          <w:spacing w:val="0"/>
          <w14:ligatures w14:val="none"/>
        </w:rPr>
      </w:pPr>
    </w:p>
    <w:p w14:paraId="2F2C5392" w14:textId="4D3162C6" w:rsidR="00E41FFB" w:rsidRPr="00B709B0" w:rsidRDefault="0048775D" w:rsidP="008A5FC6">
      <w:pPr>
        <w:shd w:val="clear" w:color="auto" w:fill="FFFFFF"/>
        <w:tabs>
          <w:tab w:val="left" w:pos="720"/>
        </w:tabs>
        <w:spacing w:after="0" w:line="276" w:lineRule="auto"/>
        <w:rPr>
          <w:rFonts w:eastAsia="Times New Roman"/>
          <w:spacing w:val="0"/>
          <w14:ligatures w14:val="none"/>
        </w:rPr>
      </w:pPr>
      <w:bookmarkStart w:id="2" w:name="OLE_LINK7"/>
      <w:r w:rsidRPr="00B709B0">
        <w:rPr>
          <w:shd w:val="clear" w:color="auto" w:fill="FFFFFF"/>
        </w:rPr>
        <w:tab/>
      </w:r>
      <w:r w:rsidR="00E41FFB" w:rsidRPr="00B709B0">
        <w:rPr>
          <w:shd w:val="clear" w:color="auto" w:fill="FFFFFF"/>
        </w:rPr>
        <w:t xml:space="preserve">CPLR 3126 </w:t>
      </w:r>
      <w:bookmarkStart w:id="3" w:name="OLE_LINK8"/>
      <w:bookmarkEnd w:id="2"/>
      <w:r w:rsidR="00E41FFB" w:rsidRPr="00B709B0">
        <w:rPr>
          <w:shd w:val="clear" w:color="auto" w:fill="FFFFFF"/>
        </w:rPr>
        <w:t>authorizes a trial court to impose a remedy or sanction on a party who refused to obey an order for disclosure or willfully failed to disclose information that the court finds should have been disclose</w:t>
      </w:r>
      <w:bookmarkEnd w:id="3"/>
      <w:r w:rsidR="00E41FFB" w:rsidRPr="00B709B0">
        <w:rPr>
          <w:shd w:val="clear" w:color="auto" w:fill="FFFFFF"/>
        </w:rPr>
        <w:t>d</w:t>
      </w:r>
      <w:r w:rsidR="006C0F6C" w:rsidRPr="00B709B0">
        <w:rPr>
          <w:shd w:val="clear" w:color="auto" w:fill="FFFFFF"/>
        </w:rPr>
        <w:t>.</w:t>
      </w:r>
    </w:p>
    <w:p w14:paraId="756EAC27" w14:textId="6624F6CD" w:rsidR="0062523C" w:rsidRPr="00B709B0" w:rsidRDefault="0062523C" w:rsidP="008A5FC6">
      <w:pPr>
        <w:shd w:val="clear" w:color="auto" w:fill="FFFFFF"/>
        <w:spacing w:after="0" w:line="276" w:lineRule="auto"/>
      </w:pPr>
    </w:p>
    <w:p w14:paraId="189C5738" w14:textId="5C3CCD3E" w:rsidR="0080204E" w:rsidRPr="009E1C91" w:rsidRDefault="0048775D" w:rsidP="008A5FC6">
      <w:pPr>
        <w:shd w:val="clear" w:color="auto" w:fill="FFFFFF"/>
        <w:spacing w:after="0" w:line="276" w:lineRule="auto"/>
        <w:rPr>
          <w:rFonts w:eastAsia="Times New Roman"/>
          <w:spacing w:val="0"/>
          <w14:ligatures w14:val="none"/>
        </w:rPr>
      </w:pPr>
      <w:r w:rsidRPr="00B709B0">
        <w:tab/>
      </w:r>
      <w:r w:rsidR="00C7095A" w:rsidRPr="00B709B0">
        <w:rPr>
          <w:i/>
        </w:rPr>
        <w:t>Pegasus</w:t>
      </w:r>
      <w:r w:rsidR="00C7095A" w:rsidRPr="00B709B0">
        <w:t xml:space="preserve"> noted that a trial court “</w:t>
      </w:r>
      <w:r w:rsidR="00C7095A" w:rsidRPr="00B709B0">
        <w:rPr>
          <w:shd w:val="clear" w:color="auto" w:fill="FFFFFF"/>
        </w:rPr>
        <w:t>possess[es] broad discretion to provide proportionate relief to a party deprived of lost or destroyed evidence, including the preclusion of proof favorable to the spoliator to restore balance to the litigation, requiring the spoliator to pay costs to the injured party associated with the development of replacement evidence, or employing an adverse inference instruction at the trial of the action.” (</w:t>
      </w:r>
      <w:r w:rsidR="00C7095A" w:rsidRPr="00B709B0">
        <w:rPr>
          <w:i/>
          <w:iCs/>
          <w:shd w:val="clear" w:color="auto" w:fill="FFFFFF"/>
        </w:rPr>
        <w:t>Id.</w:t>
      </w:r>
      <w:r w:rsidR="00C7095A" w:rsidRPr="00B709B0">
        <w:rPr>
          <w:shd w:val="clear" w:color="auto" w:fill="FFFFFF"/>
        </w:rPr>
        <w:t xml:space="preserve"> at 551</w:t>
      </w:r>
      <w:r w:rsidR="00FC3877" w:rsidRPr="00B709B0">
        <w:t>;</w:t>
      </w:r>
      <w:r w:rsidR="00322FB1" w:rsidRPr="00B709B0">
        <w:t xml:space="preserve"> </w:t>
      </w:r>
      <w:r w:rsidR="00FC3877" w:rsidRPr="00B709B0">
        <w:rPr>
          <w:i/>
          <w:iCs/>
        </w:rPr>
        <w:t>s</w:t>
      </w:r>
      <w:r w:rsidR="0080204E" w:rsidRPr="00B709B0">
        <w:rPr>
          <w:rFonts w:eastAsia="Times New Roman"/>
          <w:i/>
          <w:iCs/>
          <w:spacing w:val="0"/>
          <w14:ligatures w14:val="none"/>
        </w:rPr>
        <w:t>ee</w:t>
      </w:r>
      <w:r w:rsidR="0080204E" w:rsidRPr="00B709B0">
        <w:rPr>
          <w:rFonts w:eastAsia="Times New Roman"/>
          <w:spacing w:val="0"/>
          <w14:ligatures w14:val="none"/>
        </w:rPr>
        <w:t xml:space="preserve"> </w:t>
      </w:r>
      <w:r w:rsidR="0080204E" w:rsidRPr="00B709B0">
        <w:rPr>
          <w:rFonts w:eastAsia="Times New Roman"/>
          <w:i/>
          <w:iCs/>
          <w:spacing w:val="0"/>
          <w:bdr w:val="none" w:sz="0" w:space="0" w:color="auto" w:frame="1"/>
          <w14:ligatures w14:val="none"/>
        </w:rPr>
        <w:t>Carlson v Am</w:t>
      </w:r>
      <w:r w:rsidR="00FC3877" w:rsidRPr="00B709B0">
        <w:rPr>
          <w:rFonts w:eastAsia="Times New Roman"/>
          <w:i/>
          <w:iCs/>
          <w:spacing w:val="0"/>
          <w:bdr w:val="none" w:sz="0" w:space="0" w:color="auto" w:frame="1"/>
          <w14:ligatures w14:val="none"/>
        </w:rPr>
        <w:t>erican</w:t>
      </w:r>
      <w:r w:rsidR="0080204E" w:rsidRPr="00B709B0">
        <w:rPr>
          <w:rFonts w:eastAsia="Times New Roman"/>
          <w:i/>
          <w:iCs/>
          <w:spacing w:val="0"/>
          <w:bdr w:val="none" w:sz="0" w:space="0" w:color="auto" w:frame="1"/>
          <w14:ligatures w14:val="none"/>
        </w:rPr>
        <w:t xml:space="preserve"> Int</w:t>
      </w:r>
      <w:r w:rsidR="00FC3877" w:rsidRPr="00B709B0">
        <w:rPr>
          <w:rFonts w:eastAsia="Times New Roman"/>
          <w:i/>
          <w:iCs/>
          <w:spacing w:val="0"/>
          <w:bdr w:val="none" w:sz="0" w:space="0" w:color="auto" w:frame="1"/>
          <w14:ligatures w14:val="none"/>
        </w:rPr>
        <w:t>l</w:t>
      </w:r>
      <w:r w:rsidR="0080204E" w:rsidRPr="00B709B0">
        <w:rPr>
          <w:rFonts w:eastAsia="Times New Roman"/>
          <w:i/>
          <w:iCs/>
          <w:spacing w:val="0"/>
          <w:bdr w:val="none" w:sz="0" w:space="0" w:color="auto" w:frame="1"/>
          <w14:ligatures w14:val="none"/>
        </w:rPr>
        <w:t>. Group, Inc.</w:t>
      </w:r>
      <w:r w:rsidR="0080204E" w:rsidRPr="00B709B0">
        <w:rPr>
          <w:rFonts w:eastAsia="Times New Roman"/>
          <w:spacing w:val="0"/>
          <w14:ligatures w14:val="none"/>
        </w:rPr>
        <w:t>, 30 NY3d 288, 299 [2017] [an appropriately tailored adverse inference is permissible];</w:t>
      </w:r>
      <w:r w:rsidR="009E1C91">
        <w:rPr>
          <w:rFonts w:eastAsia="Times New Roman"/>
          <w:spacing w:val="0"/>
          <w14:ligatures w14:val="none"/>
        </w:rPr>
        <w:t xml:space="preserve"> </w:t>
      </w:r>
      <w:r w:rsidR="0080204E" w:rsidRPr="00B709B0">
        <w:rPr>
          <w:rFonts w:eastAsia="Times New Roman"/>
          <w:i/>
          <w:iCs/>
          <w:spacing w:val="0"/>
          <w:bdr w:val="none" w:sz="0" w:space="0" w:color="auto" w:frame="1"/>
          <w14:ligatures w14:val="none"/>
        </w:rPr>
        <w:t>Payne v Sole Di Mare, Inc.</w:t>
      </w:r>
      <w:r w:rsidR="0080204E" w:rsidRPr="00B709B0">
        <w:rPr>
          <w:rFonts w:eastAsia="Times New Roman"/>
          <w:spacing w:val="0"/>
          <w14:ligatures w14:val="none"/>
        </w:rPr>
        <w:t xml:space="preserve">, 216 AD3d </w:t>
      </w:r>
      <w:r w:rsidR="0080204E" w:rsidRPr="00B709B0">
        <w:rPr>
          <w:rFonts w:eastAsia="Times New Roman"/>
          <w:spacing w:val="0"/>
          <w14:ligatures w14:val="none"/>
        </w:rPr>
        <w:lastRenderedPageBreak/>
        <w:t>1339</w:t>
      </w:r>
      <w:r w:rsidR="00FC3877" w:rsidRPr="00B709B0">
        <w:rPr>
          <w:rFonts w:eastAsia="Times New Roman"/>
          <w:spacing w:val="0"/>
          <w14:ligatures w14:val="none"/>
        </w:rPr>
        <w:t>, 1342</w:t>
      </w:r>
      <w:r w:rsidR="0080204E" w:rsidRPr="00B709B0">
        <w:rPr>
          <w:rFonts w:eastAsia="Times New Roman"/>
          <w:spacing w:val="0"/>
          <w14:ligatures w14:val="none"/>
        </w:rPr>
        <w:t xml:space="preserve"> [3d Dept 2023] [“the court has the discretion to give </w:t>
      </w:r>
      <w:r w:rsidR="001F5AA6" w:rsidRPr="00B709B0">
        <w:rPr>
          <w:rFonts w:eastAsia="Times New Roman"/>
          <w:spacing w:val="0"/>
          <w14:ligatures w14:val="none"/>
        </w:rPr>
        <w:t>(</w:t>
      </w:r>
      <w:r w:rsidR="0080204E" w:rsidRPr="00B709B0">
        <w:rPr>
          <w:rFonts w:eastAsia="Times New Roman"/>
          <w:spacing w:val="0"/>
          <w14:ligatures w14:val="none"/>
        </w:rPr>
        <w:t>an adverse inference</w:t>
      </w:r>
      <w:r w:rsidR="001F5AA6" w:rsidRPr="00B709B0">
        <w:rPr>
          <w:rFonts w:eastAsia="Times New Roman"/>
          <w:spacing w:val="0"/>
          <w14:ligatures w14:val="none"/>
        </w:rPr>
        <w:t>)</w:t>
      </w:r>
      <w:r w:rsidR="0080204E" w:rsidRPr="00B709B0">
        <w:rPr>
          <w:rFonts w:eastAsia="Times New Roman"/>
          <w:spacing w:val="0"/>
          <w14:ligatures w14:val="none"/>
        </w:rPr>
        <w:t xml:space="preserve"> charge appropriately tailored to the facts of the case</w:t>
      </w:r>
      <w:r w:rsidR="0080204E" w:rsidRPr="004F61CB">
        <w:rPr>
          <w:rFonts w:eastAsia="Times New Roman"/>
          <w:spacing w:val="0"/>
          <w14:ligatures w14:val="none"/>
        </w:rPr>
        <w:t>”]</w:t>
      </w:r>
      <w:r w:rsidR="00FC3877" w:rsidRPr="004F61CB">
        <w:rPr>
          <w:rFonts w:eastAsia="Times New Roman"/>
          <w:spacing w:val="0"/>
          <w14:ligatures w14:val="none"/>
        </w:rPr>
        <w:t>;</w:t>
      </w:r>
      <w:r w:rsidR="0080204E" w:rsidRPr="004F61CB">
        <w:rPr>
          <w:rFonts w:eastAsia="Times New Roman"/>
          <w:i/>
          <w:iCs/>
          <w:spacing w:val="0"/>
          <w:bdr w:val="none" w:sz="0" w:space="0" w:color="auto" w:frame="1"/>
          <w14:ligatures w14:val="none"/>
        </w:rPr>
        <w:t xml:space="preserve"> </w:t>
      </w:r>
      <w:r w:rsidR="009E1C91" w:rsidRPr="004F61CB">
        <w:rPr>
          <w:rFonts w:eastAsia="Times New Roman"/>
          <w:i/>
          <w:iCs/>
          <w:spacing w:val="0"/>
          <w:bdr w:val="none" w:sz="0" w:space="0" w:color="auto" w:frame="1"/>
          <w14:ligatures w14:val="none"/>
        </w:rPr>
        <w:t>RCSUS Inc. v SGM Socher, Inc.</w:t>
      </w:r>
      <w:r w:rsidR="009E1C91" w:rsidRPr="004F61CB">
        <w:rPr>
          <w:rFonts w:eastAsia="Times New Roman"/>
          <w:spacing w:val="0"/>
          <w14:ligatures w14:val="none"/>
        </w:rPr>
        <w:t xml:space="preserve">, 214 AD3d 488, 488 [1st Dept 2023] [“The adverse inference was a provident exercise of the motion court’s discretion </w:t>
      </w:r>
      <w:r w:rsidR="009E1C91" w:rsidRPr="004F61CB">
        <w:rPr>
          <w:rFonts w:eastAsia="Times New Roman"/>
          <w:spacing w:val="0"/>
          <w:bdr w:val="none" w:sz="0" w:space="0" w:color="auto" w:frame="1"/>
          <w:shd w:val="clear" w:color="auto" w:fill="FFFFFF"/>
          <w14:ligatures w14:val="none"/>
        </w:rPr>
        <w:t xml:space="preserve">‘to provide proportionate relief to a party deprived of lost or destroyed evidence’ ” (quoting </w:t>
      </w:r>
      <w:r w:rsidR="009E1C91" w:rsidRPr="004F61CB">
        <w:rPr>
          <w:rFonts w:eastAsia="Times New Roman"/>
          <w:i/>
          <w:iCs/>
          <w:spacing w:val="0"/>
          <w:bdr w:val="none" w:sz="0" w:space="0" w:color="auto" w:frame="1"/>
          <w:shd w:val="clear" w:color="auto" w:fill="FFFFFF"/>
          <w14:ligatures w14:val="none"/>
        </w:rPr>
        <w:t>Pegasus</w:t>
      </w:r>
      <w:r w:rsidR="009E1C91" w:rsidRPr="004F61CB">
        <w:rPr>
          <w:rFonts w:eastAsia="Times New Roman"/>
          <w:spacing w:val="0"/>
          <w:bdr w:val="none" w:sz="0" w:space="0" w:color="auto" w:frame="1"/>
          <w:shd w:val="clear" w:color="auto" w:fill="FFFFFF"/>
          <w14:ligatures w14:val="none"/>
        </w:rPr>
        <w:t xml:space="preserve">)]; </w:t>
      </w:r>
      <w:r w:rsidR="0080204E" w:rsidRPr="00B709B0">
        <w:rPr>
          <w:rFonts w:eastAsia="Times New Roman"/>
          <w:i/>
          <w:iCs/>
          <w:spacing w:val="0"/>
          <w:bdr w:val="none" w:sz="0" w:space="0" w:color="auto" w:frame="1"/>
          <w14:ligatures w14:val="none"/>
        </w:rPr>
        <w:t>Parkis v City of Schenectady</w:t>
      </w:r>
      <w:r w:rsidR="0080204E" w:rsidRPr="00B709B0">
        <w:rPr>
          <w:rFonts w:eastAsia="Times New Roman"/>
          <w:spacing w:val="0"/>
          <w14:ligatures w14:val="none"/>
        </w:rPr>
        <w:t>, 211 AD3d 1444, 1447 [3d Dept 2022] [</w:t>
      </w:r>
      <w:r w:rsidR="0080204E" w:rsidRPr="00B709B0">
        <w:rPr>
          <w:rFonts w:eastAsia="Times New Roman"/>
          <w:spacing w:val="0"/>
          <w:bdr w:val="none" w:sz="0" w:space="0" w:color="auto" w:frame="1"/>
          <w:shd w:val="clear" w:color="auto" w:fill="FFFFFF"/>
          <w14:ligatures w14:val="none"/>
        </w:rPr>
        <w:t>“adverse inference charges have been found to be appropriate even in situations where the evidence has been found to have been negligently destroyed”]</w:t>
      </w:r>
      <w:r w:rsidR="001F5AA6" w:rsidRPr="00B709B0">
        <w:rPr>
          <w:rFonts w:eastAsia="Times New Roman"/>
          <w:spacing w:val="0"/>
          <w:bdr w:val="none" w:sz="0" w:space="0" w:color="auto" w:frame="1"/>
          <w:shd w:val="clear" w:color="auto" w:fill="FFFFFF"/>
          <w14:ligatures w14:val="none"/>
        </w:rPr>
        <w:t>.</w:t>
      </w:r>
      <w:r w:rsidR="0080204E" w:rsidRPr="00B709B0">
        <w:rPr>
          <w:rFonts w:eastAsia="Times New Roman"/>
          <w:spacing w:val="0"/>
          <w:bdr w:val="none" w:sz="0" w:space="0" w:color="auto" w:frame="1"/>
          <w:shd w:val="clear" w:color="auto" w:fill="FFFFFF"/>
          <w14:ligatures w14:val="none"/>
        </w:rPr>
        <w:t>)</w:t>
      </w:r>
    </w:p>
    <w:p w14:paraId="068FF174" w14:textId="13B68ACC" w:rsidR="00AC3E24" w:rsidRDefault="00AC3E24">
      <w:pPr>
        <w:spacing w:after="0" w:line="276" w:lineRule="auto"/>
        <w:rPr>
          <w:shd w:val="clear" w:color="auto" w:fill="FFFFFF"/>
        </w:rPr>
      </w:pPr>
    </w:p>
    <w:p w14:paraId="1511606E" w14:textId="27198201" w:rsidR="00E41FFB" w:rsidRPr="00B709B0" w:rsidRDefault="00AC3E24" w:rsidP="008577AE">
      <w:pPr>
        <w:rPr>
          <w:rFonts w:eastAsia="Times New Roman"/>
          <w:spacing w:val="0"/>
          <w:bdr w:val="none" w:sz="0" w:space="0" w:color="auto" w:frame="1"/>
          <w:shd w:val="clear" w:color="auto" w:fill="FFFFFF"/>
          <w14:ligatures w14:val="none"/>
        </w:rPr>
      </w:pPr>
      <w:r w:rsidRPr="00AC3E24">
        <w:rPr>
          <w:rFonts w:ascii="Aptos" w:hAnsi="Aptos"/>
          <w:color w:val="00B050"/>
        </w:rPr>
        <w:t xml:space="preserve">                </w:t>
      </w:r>
      <w:r w:rsidRPr="001A2486">
        <w:t xml:space="preserve">Courts also have recognized that striking a pleading is a potential </w:t>
      </w:r>
      <w:r w:rsidR="00986242" w:rsidRPr="001A2486">
        <w:t>sanction.</w:t>
      </w:r>
      <w:r w:rsidRPr="001A2486">
        <w:t xml:space="preserve">  The remedy for spoliation, however, must be proportional to the harm caused.  Striking a pleading is a drastic sanction in the absence of willful or contumacious conduct.  A court </w:t>
      </w:r>
      <w:r w:rsidR="00333A36" w:rsidRPr="001A2486">
        <w:t xml:space="preserve">must </w:t>
      </w:r>
      <w:r w:rsidRPr="001A2486">
        <w:t xml:space="preserve">consider the prejudice that the spoliation caused to determine whether such drastic relief is necessary to assure fairness.  When the moving party has not been deprived of the ability to establish a claim or defense, a less severe penalty is appropriate. </w:t>
      </w:r>
      <w:r w:rsidR="00440118" w:rsidRPr="001A2486">
        <w:rPr>
          <w:shd w:val="clear" w:color="auto" w:fill="FFFFFF"/>
        </w:rPr>
        <w:t xml:space="preserve"> </w:t>
      </w:r>
      <w:r w:rsidR="00E41FFB" w:rsidRPr="001A2486">
        <w:rPr>
          <w:rFonts w:eastAsia="Times New Roman"/>
          <w:spacing w:val="0"/>
          <w14:ligatures w14:val="none"/>
        </w:rPr>
        <w:t>(</w:t>
      </w:r>
      <w:r w:rsidR="00E41FFB" w:rsidRPr="001A2486">
        <w:rPr>
          <w:rFonts w:eastAsia="Times New Roman"/>
          <w:i/>
          <w:iCs/>
          <w:spacing w:val="0"/>
          <w14:ligatures w14:val="none"/>
        </w:rPr>
        <w:t>See</w:t>
      </w:r>
      <w:r w:rsidR="00E41FFB" w:rsidRPr="001A2486">
        <w:rPr>
          <w:rFonts w:eastAsia="Times New Roman"/>
          <w:spacing w:val="0"/>
          <w14:ligatures w14:val="none"/>
        </w:rPr>
        <w:t xml:space="preserve"> </w:t>
      </w:r>
      <w:r w:rsidR="00E41FFB" w:rsidRPr="001A2486">
        <w:rPr>
          <w:rFonts w:eastAsia="Times New Roman"/>
          <w:i/>
          <w:iCs/>
          <w:spacing w:val="0"/>
          <w:bdr w:val="none" w:sz="0" w:space="0" w:color="auto" w:frame="1"/>
          <w14:ligatures w14:val="none"/>
        </w:rPr>
        <w:t>Harry Winston, Inc. v Eclipse Jewelry, Corp.</w:t>
      </w:r>
      <w:r w:rsidR="00E41FFB" w:rsidRPr="001A2486">
        <w:rPr>
          <w:rFonts w:eastAsia="Times New Roman"/>
          <w:spacing w:val="0"/>
          <w14:ligatures w14:val="none"/>
        </w:rPr>
        <w:t xml:space="preserve">, 215 AD3d 421, 422 [1st Dept 2023] [“striking a pleading is a drastic sanction </w:t>
      </w:r>
      <w:r w:rsidR="006A1E82" w:rsidRPr="001A2486">
        <w:rPr>
          <w:rFonts w:eastAsia="Times New Roman"/>
          <w:spacing w:val="0"/>
          <w14:ligatures w14:val="none"/>
        </w:rPr>
        <w:t>(</w:t>
      </w:r>
      <w:r w:rsidR="00E41FFB" w:rsidRPr="001A2486">
        <w:rPr>
          <w:rFonts w:eastAsia="Times New Roman"/>
          <w:spacing w:val="0"/>
          <w14:ligatures w14:val="none"/>
        </w:rPr>
        <w:t>for spoliation</w:t>
      </w:r>
      <w:r w:rsidR="006A1E82" w:rsidRPr="001A2486">
        <w:rPr>
          <w:rFonts w:eastAsia="Times New Roman"/>
          <w:spacing w:val="0"/>
          <w14:ligatures w14:val="none"/>
        </w:rPr>
        <w:t>)</w:t>
      </w:r>
      <w:r w:rsidR="00E41FFB" w:rsidRPr="001A2486">
        <w:rPr>
          <w:rFonts w:eastAsia="Times New Roman"/>
          <w:spacing w:val="0"/>
          <w14:ligatures w14:val="none"/>
        </w:rPr>
        <w:t xml:space="preserve"> in the absence of willful or contumacious conduct . . . Where the moving party has not been deprived of the ability to establish its case or defense, a less severe sanction is appropriate”]; </w:t>
      </w:r>
      <w:r w:rsidR="00E41FFB" w:rsidRPr="001A2486">
        <w:rPr>
          <w:rFonts w:eastAsia="Times New Roman"/>
          <w:i/>
          <w:iCs/>
          <w:spacing w:val="0"/>
          <w:bdr w:val="none" w:sz="0" w:space="0" w:color="auto" w:frame="1"/>
          <w14:ligatures w14:val="none"/>
        </w:rPr>
        <w:t>Harry Spring Consulting LLC</w:t>
      </w:r>
      <w:r w:rsidR="00E41FFB" w:rsidRPr="00B709B0">
        <w:rPr>
          <w:rFonts w:eastAsia="Times New Roman"/>
          <w:i/>
          <w:iCs/>
          <w:spacing w:val="0"/>
          <w:bdr w:val="none" w:sz="0" w:space="0" w:color="auto" w:frame="1"/>
          <w14:ligatures w14:val="none"/>
        </w:rPr>
        <w:t xml:space="preserve"> v Esterson</w:t>
      </w:r>
      <w:r w:rsidR="00E41FFB" w:rsidRPr="00B709B0">
        <w:rPr>
          <w:rFonts w:eastAsia="Times New Roman"/>
          <w:spacing w:val="0"/>
          <w14:ligatures w14:val="none"/>
        </w:rPr>
        <w:t>, 199 AD3d 567</w:t>
      </w:r>
      <w:r w:rsidR="00FC73C8" w:rsidRPr="00B709B0">
        <w:rPr>
          <w:rFonts w:eastAsia="Times New Roman"/>
          <w:spacing w:val="0"/>
          <w14:ligatures w14:val="none"/>
        </w:rPr>
        <w:t>, 568</w:t>
      </w:r>
      <w:r w:rsidR="00E41FFB" w:rsidRPr="00B709B0">
        <w:rPr>
          <w:rFonts w:eastAsia="Times New Roman"/>
          <w:spacing w:val="0"/>
          <w14:ligatures w14:val="none"/>
        </w:rPr>
        <w:t xml:space="preserve"> [1st Dept 2021] [“The motion court providently exercised its discretion not to sanction (a party) by striking the counterclaim on grounds of spoliation” of evidence]</w:t>
      </w:r>
      <w:r w:rsidR="00D40F88" w:rsidRPr="00B709B0">
        <w:rPr>
          <w:rFonts w:eastAsia="Times New Roman"/>
          <w:spacing w:val="0"/>
          <w14:ligatures w14:val="none"/>
        </w:rPr>
        <w:t>.</w:t>
      </w:r>
      <w:r w:rsidR="00E41FFB" w:rsidRPr="00B709B0">
        <w:rPr>
          <w:rFonts w:eastAsia="Times New Roman"/>
          <w:spacing w:val="0"/>
          <w14:ligatures w14:val="none"/>
        </w:rPr>
        <w:t>)</w:t>
      </w:r>
    </w:p>
    <w:p w14:paraId="662E98AF" w14:textId="03890B7D" w:rsidR="00055139" w:rsidRPr="006D7D5C" w:rsidRDefault="00055139" w:rsidP="008A5FC6">
      <w:pPr>
        <w:shd w:val="clear" w:color="auto" w:fill="FFFFFF"/>
        <w:spacing w:after="0" w:line="276" w:lineRule="auto"/>
        <w:rPr>
          <w:rFonts w:eastAsia="Times New Roman"/>
          <w:spacing w:val="0"/>
          <w:bdr w:val="none" w:sz="0" w:space="0" w:color="auto" w:frame="1"/>
          <w:shd w:val="clear" w:color="auto" w:fill="FFFFFF"/>
          <w14:ligatures w14:val="none"/>
        </w:rPr>
      </w:pPr>
    </w:p>
    <w:p w14:paraId="059EAF57" w14:textId="5E269353" w:rsidR="003F3D4D" w:rsidRPr="006D7D5C" w:rsidRDefault="007841BA" w:rsidP="008A5FC6">
      <w:pPr>
        <w:shd w:val="clear" w:color="auto" w:fill="FFFFFF"/>
        <w:spacing w:after="0" w:line="276" w:lineRule="auto"/>
        <w:ind w:firstLine="720"/>
        <w:rPr>
          <w:rFonts w:eastAsia="Times New Roman"/>
          <w:spacing w:val="0"/>
          <w14:ligatures w14:val="none"/>
        </w:rPr>
      </w:pPr>
      <w:r w:rsidRPr="006D7D5C">
        <w:rPr>
          <w:rFonts w:eastAsia="Times New Roman"/>
          <w:spacing w:val="0"/>
          <w:bdr w:val="none" w:sz="0" w:space="0" w:color="auto" w:frame="1"/>
          <w:shd w:val="clear" w:color="auto" w:fill="FFFFFF"/>
          <w14:ligatures w14:val="none"/>
        </w:rPr>
        <w:t xml:space="preserve">On the other hand, while the </w:t>
      </w:r>
      <w:r w:rsidR="006E104B" w:rsidRPr="006D7D5C">
        <w:rPr>
          <w:rFonts w:eastAsia="Times New Roman"/>
          <w:spacing w:val="0"/>
          <w:bdr w:val="none" w:sz="0" w:space="0" w:color="auto" w:frame="1"/>
          <w:shd w:val="clear" w:color="auto" w:fill="FFFFFF"/>
          <w14:ligatures w14:val="none"/>
        </w:rPr>
        <w:t>“</w:t>
      </w:r>
      <w:r w:rsidR="006E104B" w:rsidRPr="006D7D5C">
        <w:rPr>
          <w:rFonts w:eastAsia="Times New Roman"/>
          <w:spacing w:val="0"/>
          <w14:ligatures w14:val="none"/>
        </w:rPr>
        <w:t>striking of a pleading is generally limited to ‘instances of willful or contumacious conduct,</w:t>
      </w:r>
      <w:r w:rsidR="000C1543" w:rsidRPr="006D7D5C">
        <w:rPr>
          <w:rFonts w:eastAsia="Times New Roman"/>
          <w:spacing w:val="0"/>
          <w14:ligatures w14:val="none"/>
        </w:rPr>
        <w:t>’</w:t>
      </w:r>
      <w:r w:rsidR="006E104B" w:rsidRPr="006D7D5C">
        <w:rPr>
          <w:rFonts w:eastAsia="Times New Roman"/>
          <w:spacing w:val="0"/>
          <w14:ligatures w14:val="none"/>
        </w:rPr>
        <w:t xml:space="preserve"> it may also be warranted where the </w:t>
      </w:r>
      <w:r w:rsidR="009766CB" w:rsidRPr="006D7D5C">
        <w:rPr>
          <w:rFonts w:eastAsia="Times New Roman"/>
          <w:spacing w:val="0"/>
          <w14:ligatures w14:val="none"/>
        </w:rPr>
        <w:t>[gros</w:t>
      </w:r>
      <w:r w:rsidR="004F61CB" w:rsidRPr="006D7D5C">
        <w:rPr>
          <w:rFonts w:eastAsia="Times New Roman"/>
          <w:spacing w:val="0"/>
          <w14:ligatures w14:val="none"/>
        </w:rPr>
        <w:t>s</w:t>
      </w:r>
      <w:r w:rsidR="00D90400" w:rsidRPr="006D7D5C">
        <w:rPr>
          <w:rFonts w:eastAsia="Times New Roman"/>
          <w:spacing w:val="0"/>
          <w14:ligatures w14:val="none"/>
        </w:rPr>
        <w:t>ly</w:t>
      </w:r>
      <w:r w:rsidR="009766CB" w:rsidRPr="006D7D5C">
        <w:rPr>
          <w:rFonts w:eastAsia="Times New Roman"/>
          <w:spacing w:val="0"/>
          <w14:ligatures w14:val="none"/>
        </w:rPr>
        <w:t xml:space="preserve">] </w:t>
      </w:r>
      <w:r w:rsidR="006E104B" w:rsidRPr="006D7D5C">
        <w:rPr>
          <w:rFonts w:eastAsia="Times New Roman"/>
          <w:spacing w:val="0"/>
          <w14:ligatures w14:val="none"/>
        </w:rPr>
        <w:t xml:space="preserve">negligent destruction of relevant evidence leaves a party prejudicially bereft </w:t>
      </w:r>
      <w:r w:rsidR="000C1543" w:rsidRPr="006D7D5C">
        <w:rPr>
          <w:rFonts w:eastAsia="Times New Roman"/>
          <w:spacing w:val="0"/>
          <w14:ligatures w14:val="none"/>
        </w:rPr>
        <w:t>‘</w:t>
      </w:r>
      <w:r w:rsidR="006E104B" w:rsidRPr="006D7D5C">
        <w:rPr>
          <w:rFonts w:eastAsia="Times New Roman"/>
          <w:spacing w:val="0"/>
          <w14:ligatures w14:val="none"/>
        </w:rPr>
        <w:t>of the means of proving [its] claim or defense</w:t>
      </w:r>
      <w:r w:rsidR="00965C22" w:rsidRPr="006D7D5C">
        <w:rPr>
          <w:rFonts w:eastAsia="Times New Roman"/>
          <w:spacing w:val="0"/>
          <w14:ligatures w14:val="none"/>
        </w:rPr>
        <w:t>’</w:t>
      </w:r>
      <w:r w:rsidR="00091024" w:rsidRPr="006D7D5C">
        <w:rPr>
          <w:rFonts w:eastAsia="Times New Roman"/>
          <w:spacing w:val="0"/>
          <w14:ligatures w14:val="none"/>
        </w:rPr>
        <w:t xml:space="preserve"> </w:t>
      </w:r>
      <w:r w:rsidR="000C1543" w:rsidRPr="006D7D5C">
        <w:rPr>
          <w:rFonts w:eastAsia="Times New Roman"/>
          <w:spacing w:val="0"/>
          <w14:ligatures w14:val="none"/>
        </w:rPr>
        <w:t xml:space="preserve">” </w:t>
      </w:r>
      <w:r w:rsidR="009766CB" w:rsidRPr="006D7D5C">
        <w:rPr>
          <w:rFonts w:eastAsia="Times New Roman"/>
          <w:spacing w:val="0"/>
          <w14:ligatures w14:val="none"/>
        </w:rPr>
        <w:t>(</w:t>
      </w:r>
      <w:r w:rsidR="003F3D4D" w:rsidRPr="006D7D5C">
        <w:rPr>
          <w:rFonts w:eastAsia="Times New Roman"/>
          <w:i/>
          <w:iCs/>
          <w:spacing w:val="0"/>
          <w:bdr w:val="none" w:sz="0" w:space="0" w:color="auto" w:frame="1"/>
          <w14:ligatures w14:val="none"/>
        </w:rPr>
        <w:t>Buffalo Biodiesel, Inc. v Blue Bridge Fin., LLC</w:t>
      </w:r>
      <w:r w:rsidR="003F3D4D" w:rsidRPr="006D7D5C">
        <w:rPr>
          <w:rFonts w:eastAsia="Times New Roman"/>
          <w:spacing w:val="0"/>
          <w14:ligatures w14:val="none"/>
        </w:rPr>
        <w:t>, 228 AD3d 1274, 1275 [4th Dept 2024]</w:t>
      </w:r>
      <w:r w:rsidR="0047731B" w:rsidRPr="006D7D5C">
        <w:rPr>
          <w:rFonts w:eastAsia="Times New Roman"/>
          <w:spacing w:val="0"/>
          <w14:ligatures w14:val="none"/>
        </w:rPr>
        <w:t xml:space="preserve"> [citations omitted]</w:t>
      </w:r>
      <w:r w:rsidR="009766CB" w:rsidRPr="006D7D5C">
        <w:rPr>
          <w:rFonts w:eastAsia="Times New Roman"/>
          <w:spacing w:val="0"/>
          <w14:ligatures w14:val="none"/>
        </w:rPr>
        <w:t>)</w:t>
      </w:r>
      <w:r w:rsidR="00965C22" w:rsidRPr="006D7D5C">
        <w:rPr>
          <w:rFonts w:eastAsia="Times New Roman"/>
          <w:spacing w:val="0"/>
          <w14:ligatures w14:val="none"/>
        </w:rPr>
        <w:t>.</w:t>
      </w:r>
    </w:p>
    <w:p w14:paraId="1CEBB48B" w14:textId="77777777" w:rsidR="003F3D4D" w:rsidRPr="006D7D5C" w:rsidRDefault="003F3D4D" w:rsidP="0048775D">
      <w:pPr>
        <w:shd w:val="clear" w:color="auto" w:fill="FFFFFF"/>
        <w:spacing w:after="0" w:line="240" w:lineRule="auto"/>
        <w:rPr>
          <w:rFonts w:eastAsia="Times New Roman"/>
          <w:spacing w:val="0"/>
          <w:bdr w:val="none" w:sz="0" w:space="0" w:color="auto" w:frame="1"/>
          <w:shd w:val="clear" w:color="auto" w:fill="FFFFFF"/>
          <w14:ligatures w14:val="none"/>
        </w:rPr>
      </w:pPr>
    </w:p>
    <w:sectPr w:rsidR="003F3D4D" w:rsidRPr="006D7D5C" w:rsidSect="00245B3E">
      <w:footerReference w:type="default" r:id="rId8"/>
      <w:type w:val="continuous"/>
      <w:pgSz w:w="12240" w:h="15840" w:code="1"/>
      <w:pgMar w:top="1440" w:right="2160" w:bottom="1440" w:left="216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C5C7" w14:textId="77777777" w:rsidR="00205F7D" w:rsidRDefault="00205F7D" w:rsidP="00880A31">
      <w:pPr>
        <w:spacing w:after="0" w:line="240" w:lineRule="auto"/>
      </w:pPr>
      <w:r>
        <w:separator/>
      </w:r>
    </w:p>
  </w:endnote>
  <w:endnote w:type="continuationSeparator" w:id="0">
    <w:p w14:paraId="0738779C" w14:textId="77777777" w:rsidR="00205F7D" w:rsidRDefault="00205F7D" w:rsidP="008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52930"/>
      <w:docPartObj>
        <w:docPartGallery w:val="Page Numbers (Bottom of Page)"/>
        <w:docPartUnique/>
      </w:docPartObj>
    </w:sdtPr>
    <w:sdtEndPr>
      <w:rPr>
        <w:noProof/>
      </w:rPr>
    </w:sdtEndPr>
    <w:sdtContent>
      <w:p w14:paraId="47355C1E" w14:textId="4DA4850B" w:rsidR="00880A31" w:rsidRDefault="00880A31" w:rsidP="00880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6DDC" w14:textId="77777777" w:rsidR="00205F7D" w:rsidRDefault="00205F7D" w:rsidP="00880A31">
      <w:pPr>
        <w:spacing w:after="0" w:line="240" w:lineRule="auto"/>
      </w:pPr>
      <w:r>
        <w:separator/>
      </w:r>
    </w:p>
  </w:footnote>
  <w:footnote w:type="continuationSeparator" w:id="0">
    <w:p w14:paraId="6EB3365B" w14:textId="77777777" w:rsidR="00205F7D" w:rsidRDefault="00205F7D" w:rsidP="0088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4547"/>
    <w:multiLevelType w:val="hybridMultilevel"/>
    <w:tmpl w:val="73FAB8EA"/>
    <w:lvl w:ilvl="0" w:tplc="27D8D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2222BC"/>
    <w:multiLevelType w:val="hybridMultilevel"/>
    <w:tmpl w:val="59521E34"/>
    <w:lvl w:ilvl="0" w:tplc="9968BA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82749BC"/>
    <w:multiLevelType w:val="hybridMultilevel"/>
    <w:tmpl w:val="DEA28230"/>
    <w:lvl w:ilvl="0" w:tplc="CF02F9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71713"/>
    <w:multiLevelType w:val="multilevel"/>
    <w:tmpl w:val="D87CC25C"/>
    <w:lvl w:ilvl="0">
      <w:start w:val="4"/>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52257748">
    <w:abstractNumId w:val="2"/>
  </w:num>
  <w:num w:numId="2" w16cid:durableId="2137986157">
    <w:abstractNumId w:val="3"/>
  </w:num>
  <w:num w:numId="3" w16cid:durableId="1032266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63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5"/>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39"/>
    <w:rsid w:val="00001A22"/>
    <w:rsid w:val="00007227"/>
    <w:rsid w:val="00030C31"/>
    <w:rsid w:val="00034A57"/>
    <w:rsid w:val="00035BBC"/>
    <w:rsid w:val="000535CE"/>
    <w:rsid w:val="00055139"/>
    <w:rsid w:val="00064263"/>
    <w:rsid w:val="00064F17"/>
    <w:rsid w:val="00091024"/>
    <w:rsid w:val="0009250F"/>
    <w:rsid w:val="000B7980"/>
    <w:rsid w:val="000C133C"/>
    <w:rsid w:val="000C1543"/>
    <w:rsid w:val="000D43CD"/>
    <w:rsid w:val="000D69FE"/>
    <w:rsid w:val="000E7ECF"/>
    <w:rsid w:val="000F4D4B"/>
    <w:rsid w:val="000F5B6C"/>
    <w:rsid w:val="00107997"/>
    <w:rsid w:val="001147B0"/>
    <w:rsid w:val="00134860"/>
    <w:rsid w:val="00136AC0"/>
    <w:rsid w:val="00142DAD"/>
    <w:rsid w:val="00146994"/>
    <w:rsid w:val="001517D9"/>
    <w:rsid w:val="00154248"/>
    <w:rsid w:val="00164860"/>
    <w:rsid w:val="00191932"/>
    <w:rsid w:val="001923F7"/>
    <w:rsid w:val="00192913"/>
    <w:rsid w:val="00193EC8"/>
    <w:rsid w:val="001A2486"/>
    <w:rsid w:val="001A57C3"/>
    <w:rsid w:val="001B15C7"/>
    <w:rsid w:val="001B21EE"/>
    <w:rsid w:val="001C4D46"/>
    <w:rsid w:val="001F5AA6"/>
    <w:rsid w:val="002033DB"/>
    <w:rsid w:val="00205F7D"/>
    <w:rsid w:val="00214A5B"/>
    <w:rsid w:val="00216C84"/>
    <w:rsid w:val="00223469"/>
    <w:rsid w:val="00224F60"/>
    <w:rsid w:val="0022525A"/>
    <w:rsid w:val="00231639"/>
    <w:rsid w:val="00235860"/>
    <w:rsid w:val="00235D70"/>
    <w:rsid w:val="00241C35"/>
    <w:rsid w:val="00245B3E"/>
    <w:rsid w:val="00250B5E"/>
    <w:rsid w:val="00254815"/>
    <w:rsid w:val="00263060"/>
    <w:rsid w:val="002669C5"/>
    <w:rsid w:val="00266B5A"/>
    <w:rsid w:val="00271926"/>
    <w:rsid w:val="00273E93"/>
    <w:rsid w:val="00277B53"/>
    <w:rsid w:val="002A308A"/>
    <w:rsid w:val="002B6FF8"/>
    <w:rsid w:val="002C3169"/>
    <w:rsid w:val="002F3B90"/>
    <w:rsid w:val="0030280A"/>
    <w:rsid w:val="0030298E"/>
    <w:rsid w:val="003035A9"/>
    <w:rsid w:val="00304F76"/>
    <w:rsid w:val="00321332"/>
    <w:rsid w:val="00322FB1"/>
    <w:rsid w:val="00333A36"/>
    <w:rsid w:val="003460F0"/>
    <w:rsid w:val="003701A4"/>
    <w:rsid w:val="00374991"/>
    <w:rsid w:val="0037522A"/>
    <w:rsid w:val="0038363A"/>
    <w:rsid w:val="00385799"/>
    <w:rsid w:val="00393976"/>
    <w:rsid w:val="003A4F5F"/>
    <w:rsid w:val="003B40FF"/>
    <w:rsid w:val="003C233A"/>
    <w:rsid w:val="003C29FA"/>
    <w:rsid w:val="003C2B4E"/>
    <w:rsid w:val="003C420B"/>
    <w:rsid w:val="003D116E"/>
    <w:rsid w:val="003D52EF"/>
    <w:rsid w:val="003E1E78"/>
    <w:rsid w:val="003F1783"/>
    <w:rsid w:val="003F3D4D"/>
    <w:rsid w:val="004153B3"/>
    <w:rsid w:val="004230A0"/>
    <w:rsid w:val="00432AB0"/>
    <w:rsid w:val="00440118"/>
    <w:rsid w:val="0047731B"/>
    <w:rsid w:val="00480B5F"/>
    <w:rsid w:val="0048775D"/>
    <w:rsid w:val="0049330B"/>
    <w:rsid w:val="004B63A7"/>
    <w:rsid w:val="004C061E"/>
    <w:rsid w:val="004C4E6B"/>
    <w:rsid w:val="004D2BDE"/>
    <w:rsid w:val="004D7001"/>
    <w:rsid w:val="004E6DF4"/>
    <w:rsid w:val="004F61CB"/>
    <w:rsid w:val="00503F52"/>
    <w:rsid w:val="005067AB"/>
    <w:rsid w:val="00522579"/>
    <w:rsid w:val="00524700"/>
    <w:rsid w:val="0052526C"/>
    <w:rsid w:val="005359B5"/>
    <w:rsid w:val="005600DF"/>
    <w:rsid w:val="005624E6"/>
    <w:rsid w:val="00562576"/>
    <w:rsid w:val="00570E4B"/>
    <w:rsid w:val="005808F3"/>
    <w:rsid w:val="00587EFA"/>
    <w:rsid w:val="00593AA5"/>
    <w:rsid w:val="005951C3"/>
    <w:rsid w:val="00595978"/>
    <w:rsid w:val="005A2844"/>
    <w:rsid w:val="005A4BFA"/>
    <w:rsid w:val="005B6DD2"/>
    <w:rsid w:val="005C110E"/>
    <w:rsid w:val="005D138B"/>
    <w:rsid w:val="005F2D7F"/>
    <w:rsid w:val="005F4831"/>
    <w:rsid w:val="00603253"/>
    <w:rsid w:val="0060379A"/>
    <w:rsid w:val="00606014"/>
    <w:rsid w:val="006075F8"/>
    <w:rsid w:val="0062523C"/>
    <w:rsid w:val="00626E48"/>
    <w:rsid w:val="00631844"/>
    <w:rsid w:val="0064449E"/>
    <w:rsid w:val="0064736D"/>
    <w:rsid w:val="00663D71"/>
    <w:rsid w:val="006709D2"/>
    <w:rsid w:val="00690604"/>
    <w:rsid w:val="006950D8"/>
    <w:rsid w:val="006A1E82"/>
    <w:rsid w:val="006B7884"/>
    <w:rsid w:val="006C0F6C"/>
    <w:rsid w:val="006C54AB"/>
    <w:rsid w:val="006C7A58"/>
    <w:rsid w:val="006D3D1C"/>
    <w:rsid w:val="006D4B6F"/>
    <w:rsid w:val="006D608B"/>
    <w:rsid w:val="006D7D5C"/>
    <w:rsid w:val="006E104B"/>
    <w:rsid w:val="006E72E8"/>
    <w:rsid w:val="006F65C0"/>
    <w:rsid w:val="006F6B73"/>
    <w:rsid w:val="00711475"/>
    <w:rsid w:val="00717ED1"/>
    <w:rsid w:val="00722A9C"/>
    <w:rsid w:val="00730FEA"/>
    <w:rsid w:val="0074321B"/>
    <w:rsid w:val="00743BEE"/>
    <w:rsid w:val="00747078"/>
    <w:rsid w:val="00747535"/>
    <w:rsid w:val="00752C4E"/>
    <w:rsid w:val="00761E7A"/>
    <w:rsid w:val="0076582A"/>
    <w:rsid w:val="007841BA"/>
    <w:rsid w:val="00795C21"/>
    <w:rsid w:val="007970A0"/>
    <w:rsid w:val="007A1FB7"/>
    <w:rsid w:val="007A22A4"/>
    <w:rsid w:val="007A628B"/>
    <w:rsid w:val="007B09D6"/>
    <w:rsid w:val="007B5DBB"/>
    <w:rsid w:val="007C4957"/>
    <w:rsid w:val="007C6398"/>
    <w:rsid w:val="007D04A0"/>
    <w:rsid w:val="007E4DA0"/>
    <w:rsid w:val="007E534A"/>
    <w:rsid w:val="007E7481"/>
    <w:rsid w:val="0080204E"/>
    <w:rsid w:val="00805FA5"/>
    <w:rsid w:val="0081525F"/>
    <w:rsid w:val="0082353B"/>
    <w:rsid w:val="008254D6"/>
    <w:rsid w:val="00840D9F"/>
    <w:rsid w:val="00842944"/>
    <w:rsid w:val="008577AE"/>
    <w:rsid w:val="008673E2"/>
    <w:rsid w:val="008676DC"/>
    <w:rsid w:val="00867726"/>
    <w:rsid w:val="00876403"/>
    <w:rsid w:val="00880A31"/>
    <w:rsid w:val="00886FDA"/>
    <w:rsid w:val="008872D3"/>
    <w:rsid w:val="008A0868"/>
    <w:rsid w:val="008A1121"/>
    <w:rsid w:val="008A5FC6"/>
    <w:rsid w:val="008B3114"/>
    <w:rsid w:val="008B7225"/>
    <w:rsid w:val="008C19D1"/>
    <w:rsid w:val="008C1C8E"/>
    <w:rsid w:val="008D3485"/>
    <w:rsid w:val="008F3F25"/>
    <w:rsid w:val="008F4156"/>
    <w:rsid w:val="008F42BD"/>
    <w:rsid w:val="0091132A"/>
    <w:rsid w:val="009117E4"/>
    <w:rsid w:val="00920EEB"/>
    <w:rsid w:val="0092406F"/>
    <w:rsid w:val="009445E5"/>
    <w:rsid w:val="009463AA"/>
    <w:rsid w:val="009522A2"/>
    <w:rsid w:val="009535AC"/>
    <w:rsid w:val="00965C22"/>
    <w:rsid w:val="0097361B"/>
    <w:rsid w:val="009766CB"/>
    <w:rsid w:val="00986242"/>
    <w:rsid w:val="00987005"/>
    <w:rsid w:val="009B59CF"/>
    <w:rsid w:val="009C1191"/>
    <w:rsid w:val="009D1C2C"/>
    <w:rsid w:val="009E1C91"/>
    <w:rsid w:val="009E26DE"/>
    <w:rsid w:val="009E6219"/>
    <w:rsid w:val="009F6F6E"/>
    <w:rsid w:val="00A04E33"/>
    <w:rsid w:val="00A054FF"/>
    <w:rsid w:val="00A12163"/>
    <w:rsid w:val="00A2466F"/>
    <w:rsid w:val="00A2544A"/>
    <w:rsid w:val="00A311BE"/>
    <w:rsid w:val="00A43852"/>
    <w:rsid w:val="00A4607F"/>
    <w:rsid w:val="00A50A81"/>
    <w:rsid w:val="00A55D92"/>
    <w:rsid w:val="00A62D29"/>
    <w:rsid w:val="00A649A0"/>
    <w:rsid w:val="00A70C83"/>
    <w:rsid w:val="00A91C7A"/>
    <w:rsid w:val="00A92592"/>
    <w:rsid w:val="00A94923"/>
    <w:rsid w:val="00AA5CA8"/>
    <w:rsid w:val="00AB1319"/>
    <w:rsid w:val="00AB4235"/>
    <w:rsid w:val="00AC3E24"/>
    <w:rsid w:val="00AD48FC"/>
    <w:rsid w:val="00AD649B"/>
    <w:rsid w:val="00AE19B6"/>
    <w:rsid w:val="00AF44C6"/>
    <w:rsid w:val="00B15F51"/>
    <w:rsid w:val="00B16898"/>
    <w:rsid w:val="00B2456B"/>
    <w:rsid w:val="00B2780B"/>
    <w:rsid w:val="00B33E05"/>
    <w:rsid w:val="00B62FF9"/>
    <w:rsid w:val="00B709B0"/>
    <w:rsid w:val="00B71A5C"/>
    <w:rsid w:val="00B7521C"/>
    <w:rsid w:val="00B85CB9"/>
    <w:rsid w:val="00B90F8B"/>
    <w:rsid w:val="00BA195E"/>
    <w:rsid w:val="00BA3A9E"/>
    <w:rsid w:val="00BB6561"/>
    <w:rsid w:val="00BB737C"/>
    <w:rsid w:val="00BC7B89"/>
    <w:rsid w:val="00BD11A0"/>
    <w:rsid w:val="00BD6729"/>
    <w:rsid w:val="00BF2BF9"/>
    <w:rsid w:val="00BF46E4"/>
    <w:rsid w:val="00C24024"/>
    <w:rsid w:val="00C307FE"/>
    <w:rsid w:val="00C34017"/>
    <w:rsid w:val="00C46B3E"/>
    <w:rsid w:val="00C52A5F"/>
    <w:rsid w:val="00C6231E"/>
    <w:rsid w:val="00C6460F"/>
    <w:rsid w:val="00C66EF8"/>
    <w:rsid w:val="00C7095A"/>
    <w:rsid w:val="00C76165"/>
    <w:rsid w:val="00C801E0"/>
    <w:rsid w:val="00C87ACD"/>
    <w:rsid w:val="00C911B7"/>
    <w:rsid w:val="00CA2D48"/>
    <w:rsid w:val="00CC26CC"/>
    <w:rsid w:val="00CC2E82"/>
    <w:rsid w:val="00CE465C"/>
    <w:rsid w:val="00CE6D1A"/>
    <w:rsid w:val="00CF597D"/>
    <w:rsid w:val="00D22DC9"/>
    <w:rsid w:val="00D33A28"/>
    <w:rsid w:val="00D3492A"/>
    <w:rsid w:val="00D357A7"/>
    <w:rsid w:val="00D40734"/>
    <w:rsid w:val="00D40F88"/>
    <w:rsid w:val="00D4104E"/>
    <w:rsid w:val="00D61C8F"/>
    <w:rsid w:val="00D621AA"/>
    <w:rsid w:val="00D642A4"/>
    <w:rsid w:val="00D67AA9"/>
    <w:rsid w:val="00D76913"/>
    <w:rsid w:val="00D76A64"/>
    <w:rsid w:val="00D859AD"/>
    <w:rsid w:val="00D90400"/>
    <w:rsid w:val="00DA29A5"/>
    <w:rsid w:val="00DC3AB6"/>
    <w:rsid w:val="00DD186E"/>
    <w:rsid w:val="00DE20DA"/>
    <w:rsid w:val="00DF5921"/>
    <w:rsid w:val="00E14619"/>
    <w:rsid w:val="00E1485C"/>
    <w:rsid w:val="00E1690B"/>
    <w:rsid w:val="00E31DAF"/>
    <w:rsid w:val="00E41FFB"/>
    <w:rsid w:val="00E46599"/>
    <w:rsid w:val="00E516BA"/>
    <w:rsid w:val="00E56B28"/>
    <w:rsid w:val="00E86A28"/>
    <w:rsid w:val="00E87110"/>
    <w:rsid w:val="00E97C02"/>
    <w:rsid w:val="00E97CAC"/>
    <w:rsid w:val="00EA0F50"/>
    <w:rsid w:val="00EC4AE8"/>
    <w:rsid w:val="00ED0ABA"/>
    <w:rsid w:val="00EE4A52"/>
    <w:rsid w:val="00F12ADA"/>
    <w:rsid w:val="00F34C4B"/>
    <w:rsid w:val="00F37ED3"/>
    <w:rsid w:val="00F6781C"/>
    <w:rsid w:val="00F87EED"/>
    <w:rsid w:val="00F969B7"/>
    <w:rsid w:val="00FA268D"/>
    <w:rsid w:val="00FB6F9D"/>
    <w:rsid w:val="00FC3877"/>
    <w:rsid w:val="00FC73C8"/>
    <w:rsid w:val="00FD7A38"/>
    <w:rsid w:val="00FD7F2A"/>
    <w:rsid w:val="00FE0E80"/>
    <w:rsid w:val="00FE57AD"/>
    <w:rsid w:val="00FE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1A5A"/>
  <w15:chartTrackingRefBased/>
  <w15:docId w15:val="{6AC1E9FB-F1AE-4207-B5E0-EB53BB67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10"/>
        <w:sz w:val="24"/>
        <w:szCs w:val="24"/>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73"/>
    <w:pPr>
      <w:spacing w:after="160" w:line="259" w:lineRule="auto"/>
    </w:pPr>
  </w:style>
  <w:style w:type="paragraph" w:styleId="Heading1">
    <w:name w:val="heading 1"/>
    <w:basedOn w:val="Normal"/>
    <w:next w:val="Normal"/>
    <w:link w:val="Heading1Char"/>
    <w:uiPriority w:val="9"/>
    <w:qFormat/>
    <w:rsid w:val="00055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1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1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51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51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51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51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51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uiPriority w:val="99"/>
    <w:rsid w:val="006F6B73"/>
  </w:style>
  <w:style w:type="paragraph" w:styleId="Index1">
    <w:name w:val="index 1"/>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Index2">
    <w:name w:val="index 2"/>
    <w:basedOn w:val="Normal"/>
    <w:next w:val="Normal"/>
    <w:uiPriority w:val="99"/>
    <w:rsid w:val="006F6B73"/>
    <w:pPr>
      <w:tabs>
        <w:tab w:val="right" w:leader="dot" w:pos="9360"/>
      </w:tabs>
      <w:suppressAutoHyphens/>
      <w:spacing w:line="240" w:lineRule="atLeast"/>
      <w:ind w:left="720"/>
    </w:pPr>
    <w:rPr>
      <w:rFonts w:eastAsia="Times New Roman"/>
    </w:rPr>
  </w:style>
  <w:style w:type="paragraph" w:styleId="TOC1">
    <w:name w:val="toc 1"/>
    <w:basedOn w:val="NoSpacing"/>
    <w:next w:val="NoSpacing"/>
    <w:autoRedefine/>
    <w:uiPriority w:val="39"/>
    <w:qFormat/>
    <w:rsid w:val="00107997"/>
    <w:pPr>
      <w:widowControl w:val="0"/>
      <w:tabs>
        <w:tab w:val="right" w:leader="dot" w:pos="9360"/>
      </w:tabs>
      <w:suppressAutoHyphens/>
      <w:autoSpaceDE w:val="0"/>
      <w:autoSpaceDN w:val="0"/>
      <w:adjustRightInd w:val="0"/>
      <w:spacing w:before="480" w:line="240" w:lineRule="atLeast"/>
      <w:ind w:left="720" w:right="720" w:hanging="720"/>
    </w:pPr>
    <w:rPr>
      <w:rFonts w:eastAsia="Times New Roman" w:cs="Courier New"/>
      <w:szCs w:val="20"/>
    </w:rPr>
  </w:style>
  <w:style w:type="paragraph" w:styleId="TOC2">
    <w:name w:val="toc 2"/>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3">
    <w:name w:val="toc 3"/>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4">
    <w:name w:val="toc 4"/>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5">
    <w:name w:val="toc 5"/>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6">
    <w:name w:val="toc 6"/>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7">
    <w:name w:val="toc 7"/>
    <w:basedOn w:val="Normal"/>
    <w:next w:val="Normal"/>
    <w:uiPriority w:val="99"/>
    <w:rsid w:val="006F6B73"/>
    <w:pPr>
      <w:suppressAutoHyphens/>
      <w:spacing w:line="240" w:lineRule="atLeast"/>
      <w:ind w:left="720" w:hanging="720"/>
    </w:pPr>
    <w:rPr>
      <w:rFonts w:eastAsia="Times New Roman"/>
    </w:rPr>
  </w:style>
  <w:style w:type="paragraph" w:styleId="TOC8">
    <w:name w:val="toc 8"/>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9">
    <w:name w:val="toc 9"/>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FootnoteText">
    <w:name w:val="footnote text"/>
    <w:basedOn w:val="Normal"/>
    <w:link w:val="FootnoteTextChar"/>
    <w:uiPriority w:val="99"/>
    <w:rsid w:val="006F6B73"/>
    <w:rPr>
      <w:rFonts w:eastAsia="Times New Roman"/>
    </w:rPr>
  </w:style>
  <w:style w:type="character" w:customStyle="1" w:styleId="FootnoteTextChar">
    <w:name w:val="Footnote Text Char"/>
    <w:link w:val="FootnoteText"/>
    <w:uiPriority w:val="99"/>
    <w:rsid w:val="006F6B73"/>
    <w:rPr>
      <w:rFonts w:ascii="Courier New" w:eastAsia="Times New Roman" w:hAnsi="Courier New" w:cs="Courier New"/>
      <w:sz w:val="24"/>
      <w:szCs w:val="24"/>
    </w:rPr>
  </w:style>
  <w:style w:type="paragraph" w:styleId="Header">
    <w:name w:val="header"/>
    <w:basedOn w:val="Normal"/>
    <w:link w:val="HeaderChar"/>
    <w:uiPriority w:val="99"/>
    <w:unhideWhenUsed/>
    <w:rsid w:val="006F6B73"/>
    <w:pPr>
      <w:tabs>
        <w:tab w:val="center" w:pos="4680"/>
        <w:tab w:val="right" w:pos="9360"/>
      </w:tabs>
    </w:pPr>
    <w:rPr>
      <w:rFonts w:eastAsia="Times New Roman"/>
    </w:rPr>
  </w:style>
  <w:style w:type="character" w:customStyle="1" w:styleId="HeaderChar">
    <w:name w:val="Header Char"/>
    <w:link w:val="Header"/>
    <w:uiPriority w:val="99"/>
    <w:rsid w:val="006F6B73"/>
    <w:rPr>
      <w:rFonts w:ascii="Courier New" w:eastAsia="Times New Roman" w:hAnsi="Courier New" w:cs="Courier New"/>
      <w:sz w:val="20"/>
      <w:szCs w:val="20"/>
    </w:rPr>
  </w:style>
  <w:style w:type="paragraph" w:styleId="Footer">
    <w:name w:val="footer"/>
    <w:basedOn w:val="Normal"/>
    <w:link w:val="FooterChar"/>
    <w:uiPriority w:val="99"/>
    <w:unhideWhenUsed/>
    <w:rsid w:val="006F6B73"/>
    <w:pPr>
      <w:tabs>
        <w:tab w:val="center" w:pos="4680"/>
        <w:tab w:val="right" w:pos="9360"/>
      </w:tabs>
    </w:pPr>
    <w:rPr>
      <w:rFonts w:eastAsia="Times New Roman"/>
    </w:rPr>
  </w:style>
  <w:style w:type="character" w:customStyle="1" w:styleId="FooterChar">
    <w:name w:val="Footer Char"/>
    <w:link w:val="Footer"/>
    <w:uiPriority w:val="99"/>
    <w:rsid w:val="006F6B73"/>
    <w:rPr>
      <w:rFonts w:ascii="Courier New" w:eastAsia="Times New Roman" w:hAnsi="Courier New" w:cs="Courier New"/>
      <w:sz w:val="20"/>
      <w:szCs w:val="20"/>
    </w:rPr>
  </w:style>
  <w:style w:type="paragraph" w:styleId="Caption">
    <w:name w:val="caption"/>
    <w:basedOn w:val="Normal"/>
    <w:next w:val="Normal"/>
    <w:uiPriority w:val="99"/>
    <w:qFormat/>
    <w:rsid w:val="006F6B73"/>
    <w:rPr>
      <w:rFonts w:eastAsia="Times New Roman"/>
    </w:rPr>
  </w:style>
  <w:style w:type="character" w:styleId="FootnoteReference">
    <w:name w:val="footnote reference"/>
    <w:uiPriority w:val="99"/>
    <w:rsid w:val="006F6B73"/>
    <w:rPr>
      <w:vertAlign w:val="superscript"/>
    </w:rPr>
  </w:style>
  <w:style w:type="character" w:styleId="EndnoteReference">
    <w:name w:val="endnote reference"/>
    <w:uiPriority w:val="99"/>
    <w:rsid w:val="006F6B73"/>
    <w:rPr>
      <w:vertAlign w:val="superscript"/>
    </w:rPr>
  </w:style>
  <w:style w:type="paragraph" w:styleId="EndnoteText">
    <w:name w:val="endnote text"/>
    <w:basedOn w:val="Normal"/>
    <w:link w:val="EndnoteTextChar"/>
    <w:uiPriority w:val="99"/>
    <w:rsid w:val="006F6B73"/>
    <w:rPr>
      <w:rFonts w:eastAsia="Times New Roman"/>
    </w:rPr>
  </w:style>
  <w:style w:type="character" w:customStyle="1" w:styleId="EndnoteTextChar">
    <w:name w:val="Endnote Text Char"/>
    <w:link w:val="EndnoteText"/>
    <w:uiPriority w:val="99"/>
    <w:rsid w:val="006F6B73"/>
    <w:rPr>
      <w:rFonts w:ascii="Courier New" w:eastAsia="Times New Roman" w:hAnsi="Courier New" w:cs="Courier New"/>
      <w:sz w:val="24"/>
      <w:szCs w:val="24"/>
    </w:rPr>
  </w:style>
  <w:style w:type="paragraph" w:styleId="TOAHeading">
    <w:name w:val="toa heading"/>
    <w:basedOn w:val="Normal"/>
    <w:next w:val="Normal"/>
    <w:uiPriority w:val="99"/>
    <w:rsid w:val="006F6B73"/>
    <w:pPr>
      <w:tabs>
        <w:tab w:val="right" w:pos="9360"/>
      </w:tabs>
      <w:suppressAutoHyphens/>
      <w:spacing w:line="240" w:lineRule="atLeast"/>
    </w:pPr>
    <w:rPr>
      <w:rFonts w:eastAsia="Times New Roman"/>
    </w:rPr>
  </w:style>
  <w:style w:type="paragraph" w:styleId="NoSpacing">
    <w:name w:val="No Spacing"/>
    <w:uiPriority w:val="1"/>
    <w:qFormat/>
    <w:rsid w:val="00107997"/>
  </w:style>
  <w:style w:type="character" w:customStyle="1" w:styleId="Heading1Char">
    <w:name w:val="Heading 1 Char"/>
    <w:basedOn w:val="DefaultParagraphFont"/>
    <w:link w:val="Heading1"/>
    <w:uiPriority w:val="9"/>
    <w:rsid w:val="00055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1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1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51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51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51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51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51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5139"/>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055139"/>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0551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1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5139"/>
    <w:pPr>
      <w:spacing w:before="160"/>
      <w:jc w:val="center"/>
    </w:pPr>
    <w:rPr>
      <w:i/>
      <w:iCs/>
      <w:color w:val="404040" w:themeColor="text1" w:themeTint="BF"/>
    </w:rPr>
  </w:style>
  <w:style w:type="character" w:customStyle="1" w:styleId="QuoteChar">
    <w:name w:val="Quote Char"/>
    <w:basedOn w:val="DefaultParagraphFont"/>
    <w:link w:val="Quote"/>
    <w:uiPriority w:val="29"/>
    <w:rsid w:val="00055139"/>
    <w:rPr>
      <w:i/>
      <w:iCs/>
      <w:color w:val="404040" w:themeColor="text1" w:themeTint="BF"/>
    </w:rPr>
  </w:style>
  <w:style w:type="paragraph" w:styleId="ListParagraph">
    <w:name w:val="List Paragraph"/>
    <w:basedOn w:val="Normal"/>
    <w:uiPriority w:val="34"/>
    <w:qFormat/>
    <w:rsid w:val="00055139"/>
    <w:pPr>
      <w:ind w:left="720"/>
      <w:contextualSpacing/>
    </w:pPr>
  </w:style>
  <w:style w:type="character" w:styleId="IntenseEmphasis">
    <w:name w:val="Intense Emphasis"/>
    <w:basedOn w:val="DefaultParagraphFont"/>
    <w:uiPriority w:val="21"/>
    <w:qFormat/>
    <w:rsid w:val="00055139"/>
    <w:rPr>
      <w:i/>
      <w:iCs/>
      <w:color w:val="0F4761" w:themeColor="accent1" w:themeShade="BF"/>
    </w:rPr>
  </w:style>
  <w:style w:type="paragraph" w:styleId="IntenseQuote">
    <w:name w:val="Intense Quote"/>
    <w:basedOn w:val="Normal"/>
    <w:next w:val="Normal"/>
    <w:link w:val="IntenseQuoteChar"/>
    <w:uiPriority w:val="30"/>
    <w:qFormat/>
    <w:rsid w:val="00055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139"/>
    <w:rPr>
      <w:i/>
      <w:iCs/>
      <w:color w:val="0F4761" w:themeColor="accent1" w:themeShade="BF"/>
    </w:rPr>
  </w:style>
  <w:style w:type="character" w:styleId="IntenseReference">
    <w:name w:val="Intense Reference"/>
    <w:basedOn w:val="DefaultParagraphFont"/>
    <w:uiPriority w:val="32"/>
    <w:qFormat/>
    <w:rsid w:val="00055139"/>
    <w:rPr>
      <w:b/>
      <w:bCs/>
      <w:smallCaps/>
      <w:color w:val="0F4761" w:themeColor="accent1" w:themeShade="BF"/>
      <w:spacing w:val="5"/>
    </w:rPr>
  </w:style>
  <w:style w:type="character" w:customStyle="1" w:styleId="costarpage">
    <w:name w:val="co_starpage"/>
    <w:basedOn w:val="DefaultParagraphFont"/>
    <w:rsid w:val="00FA268D"/>
  </w:style>
  <w:style w:type="character" w:styleId="Emphasis">
    <w:name w:val="Emphasis"/>
    <w:basedOn w:val="DefaultParagraphFont"/>
    <w:uiPriority w:val="20"/>
    <w:qFormat/>
    <w:rsid w:val="00FA268D"/>
    <w:rPr>
      <w:i/>
      <w:iCs/>
    </w:rPr>
  </w:style>
  <w:style w:type="character" w:customStyle="1" w:styleId="cosearchterm">
    <w:name w:val="co_searchterm"/>
    <w:basedOn w:val="DefaultParagraphFont"/>
    <w:rsid w:val="0037522A"/>
  </w:style>
  <w:style w:type="character" w:customStyle="1" w:styleId="coinlinekeyciteflag">
    <w:name w:val="co_inlinekeyciteflag"/>
    <w:basedOn w:val="DefaultParagraphFont"/>
    <w:rsid w:val="00C7095A"/>
  </w:style>
  <w:style w:type="character" w:styleId="Hyperlink">
    <w:name w:val="Hyperlink"/>
    <w:basedOn w:val="DefaultParagraphFont"/>
    <w:uiPriority w:val="99"/>
    <w:semiHidden/>
    <w:unhideWhenUsed/>
    <w:rsid w:val="00C7095A"/>
    <w:rPr>
      <w:color w:val="0000FF"/>
      <w:u w:val="single"/>
    </w:rPr>
  </w:style>
  <w:style w:type="character" w:styleId="CommentReference">
    <w:name w:val="annotation reference"/>
    <w:basedOn w:val="DefaultParagraphFont"/>
    <w:uiPriority w:val="99"/>
    <w:semiHidden/>
    <w:unhideWhenUsed/>
    <w:rsid w:val="003C420B"/>
    <w:rPr>
      <w:sz w:val="16"/>
      <w:szCs w:val="16"/>
    </w:rPr>
  </w:style>
  <w:style w:type="paragraph" w:styleId="CommentText">
    <w:name w:val="annotation text"/>
    <w:basedOn w:val="Normal"/>
    <w:link w:val="CommentTextChar"/>
    <w:uiPriority w:val="99"/>
    <w:unhideWhenUsed/>
    <w:rsid w:val="003C420B"/>
    <w:pPr>
      <w:spacing w:line="240" w:lineRule="auto"/>
    </w:pPr>
    <w:rPr>
      <w:sz w:val="20"/>
      <w:szCs w:val="20"/>
    </w:rPr>
  </w:style>
  <w:style w:type="character" w:customStyle="1" w:styleId="CommentTextChar">
    <w:name w:val="Comment Text Char"/>
    <w:basedOn w:val="DefaultParagraphFont"/>
    <w:link w:val="CommentText"/>
    <w:uiPriority w:val="99"/>
    <w:rsid w:val="003C420B"/>
    <w:rPr>
      <w:sz w:val="20"/>
      <w:szCs w:val="20"/>
    </w:rPr>
  </w:style>
  <w:style w:type="paragraph" w:styleId="CommentSubject">
    <w:name w:val="annotation subject"/>
    <w:basedOn w:val="CommentText"/>
    <w:next w:val="CommentText"/>
    <w:link w:val="CommentSubjectChar"/>
    <w:uiPriority w:val="99"/>
    <w:semiHidden/>
    <w:unhideWhenUsed/>
    <w:rsid w:val="003C420B"/>
    <w:rPr>
      <w:b/>
      <w:bCs/>
    </w:rPr>
  </w:style>
  <w:style w:type="character" w:customStyle="1" w:styleId="CommentSubjectChar">
    <w:name w:val="Comment Subject Char"/>
    <w:basedOn w:val="CommentTextChar"/>
    <w:link w:val="CommentSubject"/>
    <w:uiPriority w:val="99"/>
    <w:semiHidden/>
    <w:rsid w:val="003C4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445">
      <w:bodyDiv w:val="1"/>
      <w:marLeft w:val="0"/>
      <w:marRight w:val="0"/>
      <w:marTop w:val="0"/>
      <w:marBottom w:val="0"/>
      <w:divBdr>
        <w:top w:val="none" w:sz="0" w:space="0" w:color="auto"/>
        <w:left w:val="none" w:sz="0" w:space="0" w:color="auto"/>
        <w:bottom w:val="none" w:sz="0" w:space="0" w:color="auto"/>
        <w:right w:val="none" w:sz="0" w:space="0" w:color="auto"/>
      </w:divBdr>
      <w:divsChild>
        <w:div w:id="1325625188">
          <w:marLeft w:val="0"/>
          <w:marRight w:val="0"/>
          <w:marTop w:val="0"/>
          <w:marBottom w:val="0"/>
          <w:divBdr>
            <w:top w:val="none" w:sz="0" w:space="0" w:color="3D3D3D"/>
            <w:left w:val="none" w:sz="0" w:space="0" w:color="3D3D3D"/>
            <w:bottom w:val="none" w:sz="0" w:space="0" w:color="3D3D3D"/>
            <w:right w:val="none" w:sz="0" w:space="0" w:color="3D3D3D"/>
          </w:divBdr>
          <w:divsChild>
            <w:div w:id="14403673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384432">
      <w:bodyDiv w:val="1"/>
      <w:marLeft w:val="0"/>
      <w:marRight w:val="0"/>
      <w:marTop w:val="0"/>
      <w:marBottom w:val="0"/>
      <w:divBdr>
        <w:top w:val="none" w:sz="0" w:space="0" w:color="auto"/>
        <w:left w:val="none" w:sz="0" w:space="0" w:color="auto"/>
        <w:bottom w:val="none" w:sz="0" w:space="0" w:color="auto"/>
        <w:right w:val="none" w:sz="0" w:space="0" w:color="auto"/>
      </w:divBdr>
      <w:divsChild>
        <w:div w:id="458690431">
          <w:marLeft w:val="0"/>
          <w:marRight w:val="0"/>
          <w:marTop w:val="0"/>
          <w:marBottom w:val="0"/>
          <w:divBdr>
            <w:top w:val="none" w:sz="0" w:space="0" w:color="3D3D3D"/>
            <w:left w:val="none" w:sz="0" w:space="0" w:color="3D3D3D"/>
            <w:bottom w:val="none" w:sz="0" w:space="0" w:color="3D3D3D"/>
            <w:right w:val="none" w:sz="0" w:space="0" w:color="3D3D3D"/>
          </w:divBdr>
          <w:divsChild>
            <w:div w:id="11087416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731280">
      <w:bodyDiv w:val="1"/>
      <w:marLeft w:val="0"/>
      <w:marRight w:val="0"/>
      <w:marTop w:val="0"/>
      <w:marBottom w:val="0"/>
      <w:divBdr>
        <w:top w:val="none" w:sz="0" w:space="0" w:color="auto"/>
        <w:left w:val="none" w:sz="0" w:space="0" w:color="auto"/>
        <w:bottom w:val="none" w:sz="0" w:space="0" w:color="auto"/>
        <w:right w:val="none" w:sz="0" w:space="0" w:color="auto"/>
      </w:divBdr>
      <w:divsChild>
        <w:div w:id="1064714651">
          <w:marLeft w:val="0"/>
          <w:marRight w:val="0"/>
          <w:marTop w:val="0"/>
          <w:marBottom w:val="0"/>
          <w:divBdr>
            <w:top w:val="none" w:sz="0" w:space="0" w:color="3D3D3D"/>
            <w:left w:val="none" w:sz="0" w:space="0" w:color="3D3D3D"/>
            <w:bottom w:val="none" w:sz="0" w:space="0" w:color="3D3D3D"/>
            <w:right w:val="none" w:sz="0" w:space="0" w:color="3D3D3D"/>
          </w:divBdr>
          <w:divsChild>
            <w:div w:id="21242272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409463">
      <w:bodyDiv w:val="1"/>
      <w:marLeft w:val="0"/>
      <w:marRight w:val="0"/>
      <w:marTop w:val="0"/>
      <w:marBottom w:val="0"/>
      <w:divBdr>
        <w:top w:val="none" w:sz="0" w:space="0" w:color="auto"/>
        <w:left w:val="none" w:sz="0" w:space="0" w:color="auto"/>
        <w:bottom w:val="none" w:sz="0" w:space="0" w:color="auto"/>
        <w:right w:val="none" w:sz="0" w:space="0" w:color="auto"/>
      </w:divBdr>
      <w:divsChild>
        <w:div w:id="1464885685">
          <w:marLeft w:val="0"/>
          <w:marRight w:val="0"/>
          <w:marTop w:val="0"/>
          <w:marBottom w:val="0"/>
          <w:divBdr>
            <w:top w:val="none" w:sz="0" w:space="0" w:color="3D3D3D"/>
            <w:left w:val="none" w:sz="0" w:space="0" w:color="3D3D3D"/>
            <w:bottom w:val="none" w:sz="0" w:space="0" w:color="3D3D3D"/>
            <w:right w:val="none" w:sz="0" w:space="0" w:color="3D3D3D"/>
          </w:divBdr>
          <w:divsChild>
            <w:div w:id="1027875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0850686">
      <w:bodyDiv w:val="1"/>
      <w:marLeft w:val="0"/>
      <w:marRight w:val="0"/>
      <w:marTop w:val="0"/>
      <w:marBottom w:val="0"/>
      <w:divBdr>
        <w:top w:val="none" w:sz="0" w:space="0" w:color="auto"/>
        <w:left w:val="none" w:sz="0" w:space="0" w:color="auto"/>
        <w:bottom w:val="none" w:sz="0" w:space="0" w:color="auto"/>
        <w:right w:val="none" w:sz="0" w:space="0" w:color="auto"/>
      </w:divBdr>
      <w:divsChild>
        <w:div w:id="444929733">
          <w:marLeft w:val="0"/>
          <w:marRight w:val="0"/>
          <w:marTop w:val="0"/>
          <w:marBottom w:val="0"/>
          <w:divBdr>
            <w:top w:val="none" w:sz="0" w:space="0" w:color="3D3D3D"/>
            <w:left w:val="none" w:sz="0" w:space="0" w:color="3D3D3D"/>
            <w:bottom w:val="none" w:sz="0" w:space="0" w:color="3D3D3D"/>
            <w:right w:val="none" w:sz="0" w:space="0" w:color="3D3D3D"/>
          </w:divBdr>
          <w:divsChild>
            <w:div w:id="4224571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2670453">
      <w:bodyDiv w:val="1"/>
      <w:marLeft w:val="0"/>
      <w:marRight w:val="0"/>
      <w:marTop w:val="0"/>
      <w:marBottom w:val="0"/>
      <w:divBdr>
        <w:top w:val="none" w:sz="0" w:space="0" w:color="auto"/>
        <w:left w:val="none" w:sz="0" w:space="0" w:color="auto"/>
        <w:bottom w:val="none" w:sz="0" w:space="0" w:color="auto"/>
        <w:right w:val="none" w:sz="0" w:space="0" w:color="auto"/>
      </w:divBdr>
      <w:divsChild>
        <w:div w:id="1809394131">
          <w:marLeft w:val="0"/>
          <w:marRight w:val="0"/>
          <w:marTop w:val="0"/>
          <w:marBottom w:val="0"/>
          <w:divBdr>
            <w:top w:val="none" w:sz="0" w:space="0" w:color="3D3D3D"/>
            <w:left w:val="none" w:sz="0" w:space="0" w:color="3D3D3D"/>
            <w:bottom w:val="none" w:sz="0" w:space="0" w:color="3D3D3D"/>
            <w:right w:val="none" w:sz="0" w:space="0" w:color="3D3D3D"/>
          </w:divBdr>
          <w:divsChild>
            <w:div w:id="9508154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9935886">
      <w:bodyDiv w:val="1"/>
      <w:marLeft w:val="0"/>
      <w:marRight w:val="0"/>
      <w:marTop w:val="0"/>
      <w:marBottom w:val="0"/>
      <w:divBdr>
        <w:top w:val="none" w:sz="0" w:space="0" w:color="auto"/>
        <w:left w:val="none" w:sz="0" w:space="0" w:color="auto"/>
        <w:bottom w:val="none" w:sz="0" w:space="0" w:color="auto"/>
        <w:right w:val="none" w:sz="0" w:space="0" w:color="auto"/>
      </w:divBdr>
      <w:divsChild>
        <w:div w:id="774667547">
          <w:marLeft w:val="0"/>
          <w:marRight w:val="0"/>
          <w:marTop w:val="0"/>
          <w:marBottom w:val="0"/>
          <w:divBdr>
            <w:top w:val="none" w:sz="0" w:space="0" w:color="3D3D3D"/>
            <w:left w:val="none" w:sz="0" w:space="0" w:color="3D3D3D"/>
            <w:bottom w:val="none" w:sz="0" w:space="0" w:color="3D3D3D"/>
            <w:right w:val="none" w:sz="0" w:space="0" w:color="3D3D3D"/>
          </w:divBdr>
          <w:divsChild>
            <w:div w:id="3704213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2257767">
      <w:bodyDiv w:val="1"/>
      <w:marLeft w:val="0"/>
      <w:marRight w:val="0"/>
      <w:marTop w:val="0"/>
      <w:marBottom w:val="0"/>
      <w:divBdr>
        <w:top w:val="none" w:sz="0" w:space="0" w:color="auto"/>
        <w:left w:val="none" w:sz="0" w:space="0" w:color="auto"/>
        <w:bottom w:val="none" w:sz="0" w:space="0" w:color="auto"/>
        <w:right w:val="none" w:sz="0" w:space="0" w:color="auto"/>
      </w:divBdr>
      <w:divsChild>
        <w:div w:id="659232380">
          <w:marLeft w:val="0"/>
          <w:marRight w:val="0"/>
          <w:marTop w:val="0"/>
          <w:marBottom w:val="0"/>
          <w:divBdr>
            <w:top w:val="none" w:sz="0" w:space="0" w:color="3D3D3D"/>
            <w:left w:val="none" w:sz="0" w:space="0" w:color="3D3D3D"/>
            <w:bottom w:val="none" w:sz="0" w:space="0" w:color="3D3D3D"/>
            <w:right w:val="none" w:sz="0" w:space="0" w:color="3D3D3D"/>
          </w:divBdr>
          <w:divsChild>
            <w:div w:id="4295915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08445991">
      <w:bodyDiv w:val="1"/>
      <w:marLeft w:val="0"/>
      <w:marRight w:val="0"/>
      <w:marTop w:val="0"/>
      <w:marBottom w:val="0"/>
      <w:divBdr>
        <w:top w:val="none" w:sz="0" w:space="0" w:color="auto"/>
        <w:left w:val="none" w:sz="0" w:space="0" w:color="auto"/>
        <w:bottom w:val="none" w:sz="0" w:space="0" w:color="auto"/>
        <w:right w:val="none" w:sz="0" w:space="0" w:color="auto"/>
      </w:divBdr>
    </w:div>
    <w:div w:id="834029263">
      <w:bodyDiv w:val="1"/>
      <w:marLeft w:val="0"/>
      <w:marRight w:val="0"/>
      <w:marTop w:val="0"/>
      <w:marBottom w:val="0"/>
      <w:divBdr>
        <w:top w:val="none" w:sz="0" w:space="0" w:color="auto"/>
        <w:left w:val="none" w:sz="0" w:space="0" w:color="auto"/>
        <w:bottom w:val="none" w:sz="0" w:space="0" w:color="auto"/>
        <w:right w:val="none" w:sz="0" w:space="0" w:color="auto"/>
      </w:divBdr>
      <w:divsChild>
        <w:div w:id="1995598730">
          <w:marLeft w:val="0"/>
          <w:marRight w:val="0"/>
          <w:marTop w:val="0"/>
          <w:marBottom w:val="0"/>
          <w:divBdr>
            <w:top w:val="none" w:sz="0" w:space="0" w:color="3D3D3D"/>
            <w:left w:val="none" w:sz="0" w:space="0" w:color="3D3D3D"/>
            <w:bottom w:val="none" w:sz="0" w:space="0" w:color="3D3D3D"/>
            <w:right w:val="none" w:sz="0" w:space="0" w:color="3D3D3D"/>
          </w:divBdr>
          <w:divsChild>
            <w:div w:id="4834770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69688140">
      <w:bodyDiv w:val="1"/>
      <w:marLeft w:val="0"/>
      <w:marRight w:val="0"/>
      <w:marTop w:val="0"/>
      <w:marBottom w:val="0"/>
      <w:divBdr>
        <w:top w:val="none" w:sz="0" w:space="0" w:color="auto"/>
        <w:left w:val="none" w:sz="0" w:space="0" w:color="auto"/>
        <w:bottom w:val="none" w:sz="0" w:space="0" w:color="auto"/>
        <w:right w:val="none" w:sz="0" w:space="0" w:color="auto"/>
      </w:divBdr>
      <w:divsChild>
        <w:div w:id="34089728">
          <w:marLeft w:val="0"/>
          <w:marRight w:val="0"/>
          <w:marTop w:val="0"/>
          <w:marBottom w:val="0"/>
          <w:divBdr>
            <w:top w:val="none" w:sz="0" w:space="0" w:color="3D3D3D"/>
            <w:left w:val="none" w:sz="0" w:space="0" w:color="3D3D3D"/>
            <w:bottom w:val="none" w:sz="0" w:space="0" w:color="3D3D3D"/>
            <w:right w:val="none" w:sz="0" w:space="0" w:color="3D3D3D"/>
          </w:divBdr>
          <w:divsChild>
            <w:div w:id="3509557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2430009">
      <w:bodyDiv w:val="1"/>
      <w:marLeft w:val="0"/>
      <w:marRight w:val="0"/>
      <w:marTop w:val="0"/>
      <w:marBottom w:val="0"/>
      <w:divBdr>
        <w:top w:val="none" w:sz="0" w:space="0" w:color="auto"/>
        <w:left w:val="none" w:sz="0" w:space="0" w:color="auto"/>
        <w:bottom w:val="none" w:sz="0" w:space="0" w:color="auto"/>
        <w:right w:val="none" w:sz="0" w:space="0" w:color="auto"/>
      </w:divBdr>
      <w:divsChild>
        <w:div w:id="1727142739">
          <w:marLeft w:val="0"/>
          <w:marRight w:val="0"/>
          <w:marTop w:val="0"/>
          <w:marBottom w:val="0"/>
          <w:divBdr>
            <w:top w:val="none" w:sz="0" w:space="0" w:color="3D3D3D"/>
            <w:left w:val="none" w:sz="0" w:space="0" w:color="3D3D3D"/>
            <w:bottom w:val="none" w:sz="0" w:space="0" w:color="3D3D3D"/>
            <w:right w:val="none" w:sz="0" w:space="0" w:color="3D3D3D"/>
          </w:divBdr>
          <w:divsChild>
            <w:div w:id="1814361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3933355">
      <w:bodyDiv w:val="1"/>
      <w:marLeft w:val="0"/>
      <w:marRight w:val="0"/>
      <w:marTop w:val="0"/>
      <w:marBottom w:val="0"/>
      <w:divBdr>
        <w:top w:val="none" w:sz="0" w:space="0" w:color="auto"/>
        <w:left w:val="none" w:sz="0" w:space="0" w:color="auto"/>
        <w:bottom w:val="none" w:sz="0" w:space="0" w:color="auto"/>
        <w:right w:val="none" w:sz="0" w:space="0" w:color="auto"/>
      </w:divBdr>
      <w:divsChild>
        <w:div w:id="1240794057">
          <w:marLeft w:val="0"/>
          <w:marRight w:val="0"/>
          <w:marTop w:val="0"/>
          <w:marBottom w:val="0"/>
          <w:divBdr>
            <w:top w:val="none" w:sz="0" w:space="0" w:color="3D3D3D"/>
            <w:left w:val="none" w:sz="0" w:space="0" w:color="3D3D3D"/>
            <w:bottom w:val="none" w:sz="0" w:space="0" w:color="3D3D3D"/>
            <w:right w:val="none" w:sz="0" w:space="0" w:color="3D3D3D"/>
          </w:divBdr>
          <w:divsChild>
            <w:div w:id="17527027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93496166">
      <w:bodyDiv w:val="1"/>
      <w:marLeft w:val="0"/>
      <w:marRight w:val="0"/>
      <w:marTop w:val="0"/>
      <w:marBottom w:val="0"/>
      <w:divBdr>
        <w:top w:val="none" w:sz="0" w:space="0" w:color="auto"/>
        <w:left w:val="none" w:sz="0" w:space="0" w:color="auto"/>
        <w:bottom w:val="none" w:sz="0" w:space="0" w:color="auto"/>
        <w:right w:val="none" w:sz="0" w:space="0" w:color="auto"/>
      </w:divBdr>
      <w:divsChild>
        <w:div w:id="1069117353">
          <w:marLeft w:val="0"/>
          <w:marRight w:val="0"/>
          <w:marTop w:val="0"/>
          <w:marBottom w:val="0"/>
          <w:divBdr>
            <w:top w:val="none" w:sz="0" w:space="0" w:color="3D3D3D"/>
            <w:left w:val="none" w:sz="0" w:space="0" w:color="3D3D3D"/>
            <w:bottom w:val="none" w:sz="0" w:space="0" w:color="3D3D3D"/>
            <w:right w:val="none" w:sz="0" w:space="0" w:color="3D3D3D"/>
          </w:divBdr>
          <w:divsChild>
            <w:div w:id="18255869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6167563">
      <w:bodyDiv w:val="1"/>
      <w:marLeft w:val="0"/>
      <w:marRight w:val="0"/>
      <w:marTop w:val="0"/>
      <w:marBottom w:val="0"/>
      <w:divBdr>
        <w:top w:val="none" w:sz="0" w:space="0" w:color="auto"/>
        <w:left w:val="none" w:sz="0" w:space="0" w:color="auto"/>
        <w:bottom w:val="none" w:sz="0" w:space="0" w:color="auto"/>
        <w:right w:val="none" w:sz="0" w:space="0" w:color="auto"/>
      </w:divBdr>
    </w:div>
    <w:div w:id="1633096879">
      <w:bodyDiv w:val="1"/>
      <w:marLeft w:val="0"/>
      <w:marRight w:val="0"/>
      <w:marTop w:val="0"/>
      <w:marBottom w:val="0"/>
      <w:divBdr>
        <w:top w:val="none" w:sz="0" w:space="0" w:color="auto"/>
        <w:left w:val="none" w:sz="0" w:space="0" w:color="auto"/>
        <w:bottom w:val="none" w:sz="0" w:space="0" w:color="auto"/>
        <w:right w:val="none" w:sz="0" w:space="0" w:color="auto"/>
      </w:divBdr>
      <w:divsChild>
        <w:div w:id="1733313660">
          <w:marLeft w:val="0"/>
          <w:marRight w:val="0"/>
          <w:marTop w:val="0"/>
          <w:marBottom w:val="0"/>
          <w:divBdr>
            <w:top w:val="none" w:sz="0" w:space="0" w:color="3D3D3D"/>
            <w:left w:val="none" w:sz="0" w:space="0" w:color="3D3D3D"/>
            <w:bottom w:val="none" w:sz="0" w:space="0" w:color="3D3D3D"/>
            <w:right w:val="none" w:sz="0" w:space="0" w:color="3D3D3D"/>
          </w:divBdr>
          <w:divsChild>
            <w:div w:id="20284117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22049968">
      <w:bodyDiv w:val="1"/>
      <w:marLeft w:val="0"/>
      <w:marRight w:val="0"/>
      <w:marTop w:val="0"/>
      <w:marBottom w:val="0"/>
      <w:divBdr>
        <w:top w:val="none" w:sz="0" w:space="0" w:color="auto"/>
        <w:left w:val="none" w:sz="0" w:space="0" w:color="auto"/>
        <w:bottom w:val="none" w:sz="0" w:space="0" w:color="auto"/>
        <w:right w:val="none" w:sz="0" w:space="0" w:color="auto"/>
      </w:divBdr>
      <w:divsChild>
        <w:div w:id="1529374473">
          <w:marLeft w:val="0"/>
          <w:marRight w:val="0"/>
          <w:marTop w:val="0"/>
          <w:marBottom w:val="0"/>
          <w:divBdr>
            <w:top w:val="none" w:sz="0" w:space="0" w:color="3D3D3D"/>
            <w:left w:val="none" w:sz="0" w:space="0" w:color="3D3D3D"/>
            <w:bottom w:val="none" w:sz="0" w:space="0" w:color="3D3D3D"/>
            <w:right w:val="none" w:sz="0" w:space="0" w:color="3D3D3D"/>
          </w:divBdr>
          <w:divsChild>
            <w:div w:id="17538891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0005502">
      <w:bodyDiv w:val="1"/>
      <w:marLeft w:val="0"/>
      <w:marRight w:val="0"/>
      <w:marTop w:val="0"/>
      <w:marBottom w:val="0"/>
      <w:divBdr>
        <w:top w:val="none" w:sz="0" w:space="0" w:color="auto"/>
        <w:left w:val="none" w:sz="0" w:space="0" w:color="auto"/>
        <w:bottom w:val="none" w:sz="0" w:space="0" w:color="auto"/>
        <w:right w:val="none" w:sz="0" w:space="0" w:color="auto"/>
      </w:divBdr>
      <w:divsChild>
        <w:div w:id="1535383386">
          <w:marLeft w:val="0"/>
          <w:marRight w:val="0"/>
          <w:marTop w:val="0"/>
          <w:marBottom w:val="0"/>
          <w:divBdr>
            <w:top w:val="none" w:sz="0" w:space="0" w:color="3D3D3D"/>
            <w:left w:val="none" w:sz="0" w:space="0" w:color="3D3D3D"/>
            <w:bottom w:val="none" w:sz="0" w:space="0" w:color="3D3D3D"/>
            <w:right w:val="none" w:sz="0" w:space="0" w:color="3D3D3D"/>
          </w:divBdr>
          <w:divsChild>
            <w:div w:id="8169221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2564184">
      <w:bodyDiv w:val="1"/>
      <w:marLeft w:val="0"/>
      <w:marRight w:val="0"/>
      <w:marTop w:val="0"/>
      <w:marBottom w:val="0"/>
      <w:divBdr>
        <w:top w:val="none" w:sz="0" w:space="0" w:color="auto"/>
        <w:left w:val="none" w:sz="0" w:space="0" w:color="auto"/>
        <w:bottom w:val="none" w:sz="0" w:space="0" w:color="auto"/>
        <w:right w:val="none" w:sz="0" w:space="0" w:color="auto"/>
      </w:divBdr>
      <w:divsChild>
        <w:div w:id="1363629442">
          <w:marLeft w:val="0"/>
          <w:marRight w:val="0"/>
          <w:marTop w:val="0"/>
          <w:marBottom w:val="0"/>
          <w:divBdr>
            <w:top w:val="none" w:sz="0" w:space="0" w:color="3D3D3D"/>
            <w:left w:val="none" w:sz="0" w:space="0" w:color="3D3D3D"/>
            <w:bottom w:val="none" w:sz="0" w:space="0" w:color="3D3D3D"/>
            <w:right w:val="none" w:sz="0" w:space="0" w:color="3D3D3D"/>
          </w:divBdr>
          <w:divsChild>
            <w:div w:id="12853823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A444-5C24-48B4-95A5-DBF4821C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1009</Words>
  <Characters>5179</Characters>
  <Application>Microsoft Office Word</Application>
  <DocSecurity>0</DocSecurity>
  <Lines>99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148</cp:revision>
  <cp:lastPrinted>2024-09-10T17:42:00Z</cp:lastPrinted>
  <dcterms:created xsi:type="dcterms:W3CDTF">2024-07-18T01:22:00Z</dcterms:created>
  <dcterms:modified xsi:type="dcterms:W3CDTF">2024-09-20T19:28:00Z</dcterms:modified>
</cp:coreProperties>
</file>