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EB75" w14:textId="77777777" w:rsidR="006B32E3" w:rsidRPr="00ED34F3" w:rsidRDefault="006B32E3">
      <w:pPr>
        <w:jc w:val="center"/>
        <w:rPr>
          <w:rFonts w:ascii="Arial" w:eastAsia="Yu Gothic UI" w:hAnsi="Arial" w:cs="Arial"/>
          <w:b/>
          <w:bCs/>
          <w:sz w:val="28"/>
          <w:szCs w:val="28"/>
        </w:rPr>
      </w:pPr>
      <w:r w:rsidRPr="00ED34F3">
        <w:rPr>
          <w:rFonts w:ascii="Arial" w:eastAsia="Yu Gothic UI" w:hAnsi="Arial" w:cs="Arial"/>
          <w:b/>
          <w:bCs/>
          <w:sz w:val="28"/>
          <w:szCs w:val="28"/>
        </w:rPr>
        <w:t>AGGRAVATED DRIVING WHILE INTOXICATED</w:t>
      </w:r>
    </w:p>
    <w:p w14:paraId="7D94CAEE" w14:textId="77777777" w:rsidR="006B32E3" w:rsidRPr="006764C9" w:rsidRDefault="006B32E3">
      <w:pPr>
        <w:jc w:val="center"/>
        <w:rPr>
          <w:rFonts w:ascii="Arial" w:eastAsia="Yu Gothic UI" w:hAnsi="Arial" w:cs="Arial"/>
          <w:b/>
          <w:bCs/>
        </w:rPr>
      </w:pPr>
      <w:r w:rsidRPr="006764C9">
        <w:rPr>
          <w:rFonts w:ascii="Arial" w:eastAsia="Yu Gothic UI" w:hAnsi="Arial" w:cs="Arial"/>
          <w:b/>
          <w:bCs/>
        </w:rPr>
        <w:t>(Drugs, With a Child)</w:t>
      </w:r>
    </w:p>
    <w:p w14:paraId="503A0E16" w14:textId="77777777" w:rsidR="006B32E3" w:rsidRPr="006764C9" w:rsidRDefault="006B32E3">
      <w:pPr>
        <w:jc w:val="center"/>
        <w:rPr>
          <w:rFonts w:ascii="Arial" w:eastAsia="Yu Gothic UI" w:hAnsi="Arial" w:cs="Arial"/>
          <w:b/>
          <w:bCs/>
        </w:rPr>
      </w:pPr>
      <w:r w:rsidRPr="006764C9">
        <w:rPr>
          <w:rFonts w:ascii="Arial" w:eastAsia="Yu Gothic UI" w:hAnsi="Arial" w:cs="Arial"/>
          <w:b/>
          <w:bCs/>
        </w:rPr>
        <w:t>Vehicle &amp; Traffic Law 1192(2-a)(b)</w:t>
      </w:r>
    </w:p>
    <w:p w14:paraId="5E3B451F" w14:textId="77777777" w:rsidR="006B32E3" w:rsidRPr="006764C9" w:rsidRDefault="006B32E3">
      <w:pPr>
        <w:jc w:val="center"/>
        <w:rPr>
          <w:rFonts w:ascii="Arial" w:eastAsia="Yu Gothic UI" w:hAnsi="Arial" w:cs="Arial"/>
          <w:b/>
          <w:bCs/>
        </w:rPr>
      </w:pPr>
      <w:r w:rsidRPr="006764C9">
        <w:rPr>
          <w:rFonts w:ascii="Arial" w:eastAsia="Yu Gothic UI" w:hAnsi="Arial" w:cs="Arial"/>
          <w:b/>
          <w:bCs/>
        </w:rPr>
        <w:t>(Committed on or after December 18, 2009)</w:t>
      </w:r>
    </w:p>
    <w:p w14:paraId="22D79C04" w14:textId="1431C12F" w:rsidR="006B32E3" w:rsidRPr="006764C9" w:rsidRDefault="00386656">
      <w:pPr>
        <w:jc w:val="center"/>
        <w:rPr>
          <w:rFonts w:ascii="Arial" w:eastAsia="Yu Gothic UI" w:hAnsi="Arial" w:cs="Arial"/>
          <w:b/>
          <w:bCs/>
        </w:rPr>
      </w:pPr>
      <w:r w:rsidRPr="006764C9">
        <w:rPr>
          <w:rFonts w:ascii="Arial" w:eastAsia="Yu Gothic UI" w:hAnsi="Arial" w:cs="Arial"/>
          <w:b/>
          <w:bCs/>
        </w:rPr>
        <w:t>(Revised Dec. 2021)</w:t>
      </w:r>
      <w:r w:rsidRPr="006764C9">
        <w:rPr>
          <w:rStyle w:val="FootnoteReference"/>
          <w:rFonts w:ascii="Arial" w:eastAsia="Yu Gothic UI" w:hAnsi="Arial" w:cs="Arial"/>
          <w:b/>
          <w:bCs/>
          <w:vertAlign w:val="superscript"/>
        </w:rPr>
        <w:footnoteReference w:id="1"/>
      </w:r>
    </w:p>
    <w:p w14:paraId="4489128E" w14:textId="77777777" w:rsidR="006B32E3" w:rsidRPr="00ED34F3" w:rsidRDefault="006B32E3">
      <w:pPr>
        <w:jc w:val="both"/>
        <w:rPr>
          <w:rFonts w:ascii="Arial" w:eastAsia="Yu Gothic UI" w:hAnsi="Arial" w:cs="Arial"/>
          <w:sz w:val="28"/>
          <w:szCs w:val="28"/>
        </w:rPr>
      </w:pPr>
    </w:p>
    <w:p w14:paraId="5999A7E7"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w:t>
      </w:r>
      <w:r w:rsidRPr="00ED34F3">
        <w:rPr>
          <w:rFonts w:ascii="Arial" w:eastAsia="Yu Gothic UI" w:hAnsi="Arial" w:cs="Arial"/>
          <w:i/>
          <w:iCs/>
          <w:sz w:val="28"/>
          <w:szCs w:val="28"/>
          <w:u w:val="single"/>
        </w:rPr>
        <w:t>specify</w:t>
      </w:r>
      <w:r w:rsidRPr="00ED34F3">
        <w:rPr>
          <w:rFonts w:ascii="Arial" w:eastAsia="Yu Gothic UI" w:hAnsi="Arial" w:cs="Arial"/>
          <w:sz w:val="28"/>
          <w:szCs w:val="28"/>
        </w:rPr>
        <w:t>) count is Aggravated Driving While Intoxicated.</w:t>
      </w:r>
    </w:p>
    <w:p w14:paraId="76CB2C58" w14:textId="77777777" w:rsidR="006B32E3" w:rsidRPr="00ED34F3" w:rsidRDefault="006B32E3">
      <w:pPr>
        <w:jc w:val="both"/>
        <w:rPr>
          <w:rFonts w:ascii="Arial" w:eastAsia="Yu Gothic UI" w:hAnsi="Arial" w:cs="Arial"/>
          <w:sz w:val="28"/>
          <w:szCs w:val="28"/>
        </w:rPr>
      </w:pPr>
    </w:p>
    <w:p w14:paraId="6B712D98"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Under our law, no person shall operate a motor vehicle</w:t>
      </w:r>
      <w:r w:rsidRPr="00ED34F3">
        <w:rPr>
          <w:rStyle w:val="FootnoteReference"/>
          <w:rFonts w:ascii="Arial" w:eastAsia="Yu Gothic UI" w:hAnsi="Arial" w:cs="Arial"/>
          <w:sz w:val="28"/>
          <w:szCs w:val="28"/>
          <w:vertAlign w:val="superscript"/>
        </w:rPr>
        <w:footnoteReference w:id="2"/>
      </w:r>
      <w:r w:rsidRPr="00ED34F3">
        <w:rPr>
          <w:rFonts w:ascii="Arial" w:eastAsia="Yu Gothic UI" w:hAnsi="Arial" w:cs="Arial"/>
          <w:sz w:val="28"/>
          <w:szCs w:val="28"/>
        </w:rPr>
        <w:t xml:space="preserve"> while the person</w:t>
      </w:r>
      <w:r w:rsidRPr="00ED34F3">
        <w:rPr>
          <w:rFonts w:ascii="Arial" w:eastAsia="Yu Gothic UI" w:hAnsi="Arial" w:cs="Arial"/>
          <w:sz w:val="28"/>
          <w:szCs w:val="28"/>
        </w:rPr>
        <w:sym w:font="WP TypographicSymbols" w:char="003D"/>
      </w:r>
      <w:r w:rsidRPr="00ED34F3">
        <w:rPr>
          <w:rFonts w:ascii="Arial" w:eastAsia="Yu Gothic UI" w:hAnsi="Arial" w:cs="Arial"/>
          <w:sz w:val="28"/>
          <w:szCs w:val="28"/>
        </w:rPr>
        <w:t>s ability to operate such a motor vehicle is impaired by the use of a drug</w:t>
      </w:r>
      <w:r w:rsidRPr="00ED34F3">
        <w:rPr>
          <w:rStyle w:val="FootnoteReference"/>
          <w:rFonts w:ascii="Arial" w:eastAsia="Yu Gothic UI" w:hAnsi="Arial" w:cs="Arial"/>
          <w:sz w:val="28"/>
          <w:szCs w:val="28"/>
          <w:vertAlign w:val="superscript"/>
        </w:rPr>
        <w:footnoteReference w:id="3"/>
      </w:r>
      <w:r w:rsidRPr="00ED34F3">
        <w:rPr>
          <w:rFonts w:ascii="Arial" w:eastAsia="Yu Gothic UI" w:hAnsi="Arial" w:cs="Arial"/>
          <w:sz w:val="28"/>
          <w:szCs w:val="28"/>
        </w:rPr>
        <w:t xml:space="preserve"> while a child who is fifteen years of age or less is a passenger in such motor vehicle.</w:t>
      </w:r>
    </w:p>
    <w:p w14:paraId="6FEF0359" w14:textId="77777777" w:rsidR="006B32E3" w:rsidRPr="00ED34F3" w:rsidRDefault="006B32E3">
      <w:pPr>
        <w:jc w:val="both"/>
        <w:rPr>
          <w:rFonts w:ascii="Arial" w:eastAsia="Yu Gothic UI" w:hAnsi="Arial" w:cs="Arial"/>
          <w:sz w:val="28"/>
          <w:szCs w:val="28"/>
        </w:rPr>
      </w:pPr>
    </w:p>
    <w:p w14:paraId="3F605329"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following terms used in that definition have a special meaning:</w:t>
      </w:r>
    </w:p>
    <w:p w14:paraId="6D632009" w14:textId="77777777" w:rsidR="006B32E3" w:rsidRPr="00ED34F3" w:rsidRDefault="006B32E3">
      <w:pPr>
        <w:jc w:val="both"/>
        <w:rPr>
          <w:rFonts w:ascii="Arial" w:eastAsia="Yu Gothic UI" w:hAnsi="Arial" w:cs="Arial"/>
          <w:sz w:val="28"/>
          <w:szCs w:val="28"/>
        </w:rPr>
      </w:pPr>
    </w:p>
    <w:p w14:paraId="0ED0F8CD"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MOTOR VEHICLE means every vehicle operated or driven upon a public highway [private road open to motor vehicle traffic] [parking lot]  which is propelled by any power other than muscular power.</w:t>
      </w:r>
      <w:r w:rsidRPr="00ED34F3">
        <w:rPr>
          <w:rStyle w:val="FootnoteReference"/>
          <w:rFonts w:ascii="Arial" w:eastAsia="Yu Gothic UI" w:hAnsi="Arial" w:cs="Arial"/>
          <w:sz w:val="28"/>
          <w:szCs w:val="28"/>
          <w:vertAlign w:val="superscript"/>
        </w:rPr>
        <w:footnoteReference w:id="4"/>
      </w:r>
      <w:r w:rsidRPr="00ED34F3">
        <w:rPr>
          <w:rFonts w:ascii="Arial" w:eastAsia="Yu Gothic UI" w:hAnsi="Arial" w:cs="Arial"/>
          <w:sz w:val="28"/>
          <w:szCs w:val="28"/>
        </w:rPr>
        <w:t xml:space="preserve">  </w:t>
      </w:r>
    </w:p>
    <w:p w14:paraId="01E589F2" w14:textId="77777777" w:rsidR="006B32E3" w:rsidRPr="00ED34F3" w:rsidRDefault="006B32E3">
      <w:pPr>
        <w:jc w:val="both"/>
        <w:rPr>
          <w:rFonts w:ascii="Arial" w:eastAsia="Yu Gothic UI" w:hAnsi="Arial" w:cs="Arial"/>
          <w:sz w:val="28"/>
          <w:szCs w:val="28"/>
        </w:rPr>
      </w:pPr>
    </w:p>
    <w:p w14:paraId="5DE9C89A"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lastRenderedPageBreak/>
        <w:t>To OPERATE a motor vehicle means to drive it.</w:t>
      </w:r>
    </w:p>
    <w:p w14:paraId="6CC1A4EB" w14:textId="77777777" w:rsidR="006B32E3" w:rsidRPr="00ED34F3" w:rsidRDefault="006B32E3">
      <w:pPr>
        <w:ind w:firstLine="720"/>
        <w:jc w:val="both"/>
        <w:rPr>
          <w:rFonts w:ascii="Arial" w:eastAsia="Yu Gothic UI" w:hAnsi="Arial" w:cs="Arial"/>
          <w:sz w:val="28"/>
          <w:szCs w:val="28"/>
        </w:rPr>
        <w:sectPr w:rsidR="006B32E3" w:rsidRPr="00ED34F3">
          <w:pgSz w:w="12240" w:h="15840"/>
          <w:pgMar w:top="1080" w:right="2160" w:bottom="1080" w:left="2160" w:header="1080" w:footer="1080" w:gutter="0"/>
          <w:cols w:space="720"/>
          <w:noEndnote/>
        </w:sectPr>
      </w:pPr>
    </w:p>
    <w:p w14:paraId="5BE0CE92" w14:textId="77777777" w:rsidR="006B32E3" w:rsidRPr="00ED34F3" w:rsidRDefault="006B32E3">
      <w:pPr>
        <w:jc w:val="both"/>
        <w:rPr>
          <w:rFonts w:ascii="Arial" w:eastAsia="Yu Gothic UI" w:hAnsi="Arial" w:cs="Arial"/>
          <w:sz w:val="28"/>
          <w:szCs w:val="28"/>
        </w:rPr>
      </w:pPr>
      <w:r w:rsidRPr="00ED34F3">
        <w:rPr>
          <w:rFonts w:ascii="Arial" w:eastAsia="Yu Gothic UI" w:hAnsi="Arial" w:cs="Arial"/>
          <w:sz w:val="28"/>
          <w:szCs w:val="28"/>
        </w:rPr>
        <w:t>[</w:t>
      </w:r>
      <w:r w:rsidRPr="00ED34F3">
        <w:rPr>
          <w:rFonts w:ascii="Arial" w:eastAsia="Yu Gothic UI" w:hAnsi="Arial" w:cs="Arial"/>
          <w:i/>
          <w:iCs/>
          <w:sz w:val="28"/>
          <w:szCs w:val="28"/>
        </w:rPr>
        <w:t>NOTE: Add the following if there is an issue as</w:t>
      </w:r>
      <w:r w:rsidRPr="00ED34F3">
        <w:rPr>
          <w:rFonts w:ascii="Arial" w:eastAsia="Yu Gothic UI" w:hAnsi="Arial" w:cs="Arial"/>
          <w:sz w:val="28"/>
          <w:szCs w:val="28"/>
        </w:rPr>
        <w:t xml:space="preserve"> </w:t>
      </w:r>
      <w:r w:rsidRPr="00ED34F3">
        <w:rPr>
          <w:rFonts w:ascii="Arial" w:eastAsia="Yu Gothic UI" w:hAnsi="Arial" w:cs="Arial"/>
          <w:i/>
          <w:iCs/>
          <w:sz w:val="28"/>
          <w:szCs w:val="28"/>
        </w:rPr>
        <w:t>to operation:</w:t>
      </w:r>
    </w:p>
    <w:p w14:paraId="5A6192FA" w14:textId="77777777" w:rsidR="006B32E3" w:rsidRPr="00ED34F3" w:rsidRDefault="006B32E3">
      <w:pPr>
        <w:jc w:val="both"/>
        <w:rPr>
          <w:rFonts w:ascii="Arial" w:eastAsia="Yu Gothic UI" w:hAnsi="Arial" w:cs="Arial"/>
          <w:sz w:val="28"/>
          <w:szCs w:val="28"/>
        </w:rPr>
      </w:pPr>
    </w:p>
    <w:p w14:paraId="6C5055C9" w14:textId="77777777" w:rsidR="006B32E3" w:rsidRPr="00ED34F3" w:rsidRDefault="006B32E3">
      <w:pPr>
        <w:ind w:left="720" w:firstLine="720"/>
        <w:jc w:val="both"/>
        <w:rPr>
          <w:rFonts w:ascii="Arial" w:eastAsia="Yu Gothic UI" w:hAnsi="Arial" w:cs="Arial"/>
          <w:sz w:val="28"/>
          <w:szCs w:val="28"/>
        </w:rPr>
      </w:pPr>
      <w:r w:rsidRPr="00ED34F3">
        <w:rPr>
          <w:rFonts w:ascii="Arial" w:eastAsia="Yu Gothic UI"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ED34F3">
        <w:rPr>
          <w:rStyle w:val="FootnoteReference"/>
          <w:rFonts w:ascii="Arial" w:eastAsia="Yu Gothic UI" w:hAnsi="Arial" w:cs="Arial"/>
          <w:sz w:val="28"/>
          <w:szCs w:val="28"/>
          <w:vertAlign w:val="superscript"/>
        </w:rPr>
        <w:footnoteReference w:id="5"/>
      </w:r>
      <w:r w:rsidRPr="00ED34F3">
        <w:rPr>
          <w:rFonts w:ascii="Arial" w:eastAsia="Yu Gothic UI" w:hAnsi="Arial" w:cs="Arial"/>
          <w:sz w:val="28"/>
          <w:szCs w:val="28"/>
        </w:rPr>
        <w:t>]</w:t>
      </w:r>
    </w:p>
    <w:p w14:paraId="60F7FF79" w14:textId="77777777" w:rsidR="006B32E3" w:rsidRPr="00ED34F3" w:rsidRDefault="006B32E3">
      <w:pPr>
        <w:jc w:val="both"/>
        <w:rPr>
          <w:rFonts w:ascii="Arial" w:eastAsia="Yu Gothic UI" w:hAnsi="Arial" w:cs="Arial"/>
          <w:sz w:val="28"/>
          <w:szCs w:val="28"/>
        </w:rPr>
      </w:pPr>
    </w:p>
    <w:p w14:paraId="25109DC0"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word DRUG includes (</w:t>
      </w:r>
      <w:r w:rsidRPr="00ED34F3">
        <w:rPr>
          <w:rFonts w:ascii="Arial" w:eastAsia="Yu Gothic UI" w:hAnsi="Arial" w:cs="Arial"/>
          <w:i/>
          <w:iCs/>
          <w:sz w:val="28"/>
          <w:szCs w:val="28"/>
          <w:u w:val="single"/>
        </w:rPr>
        <w:t>specify</w:t>
      </w:r>
      <w:r w:rsidRPr="00ED34F3">
        <w:rPr>
          <w:rFonts w:ascii="Arial" w:eastAsia="Yu Gothic UI" w:hAnsi="Arial" w:cs="Arial"/>
          <w:sz w:val="28"/>
          <w:szCs w:val="28"/>
        </w:rPr>
        <w:t>).</w:t>
      </w:r>
      <w:r w:rsidRPr="00ED34F3">
        <w:rPr>
          <w:rStyle w:val="FootnoteReference"/>
          <w:rFonts w:ascii="Arial" w:eastAsia="Yu Gothic UI" w:hAnsi="Arial" w:cs="Arial"/>
          <w:sz w:val="28"/>
          <w:szCs w:val="28"/>
          <w:vertAlign w:val="superscript"/>
        </w:rPr>
        <w:footnoteReference w:id="6"/>
      </w:r>
    </w:p>
    <w:p w14:paraId="09808B98" w14:textId="77777777" w:rsidR="006B32E3" w:rsidRPr="00ED34F3" w:rsidRDefault="006B32E3">
      <w:pPr>
        <w:jc w:val="both"/>
        <w:rPr>
          <w:rFonts w:ascii="Arial" w:eastAsia="Yu Gothic UI" w:hAnsi="Arial" w:cs="Arial"/>
          <w:sz w:val="28"/>
          <w:szCs w:val="28"/>
        </w:rPr>
      </w:pPr>
    </w:p>
    <w:p w14:paraId="56FE0153" w14:textId="77777777" w:rsidR="00386656" w:rsidRPr="00386656" w:rsidRDefault="00386656" w:rsidP="00386656">
      <w:pPr>
        <w:ind w:firstLine="720"/>
        <w:jc w:val="both"/>
        <w:rPr>
          <w:rFonts w:ascii="Arial" w:hAnsi="Arial" w:cs="Arial"/>
          <w:sz w:val="28"/>
          <w:szCs w:val="28"/>
        </w:rPr>
      </w:pPr>
      <w:r w:rsidRPr="00386656">
        <w:rPr>
          <w:rFonts w:ascii="Arial" w:hAnsi="Arial" w:cs="Arial"/>
          <w:sz w:val="28"/>
          <w:szCs w:val="28"/>
        </w:rPr>
        <w:t>A person’s ability to operate a motor vehicle is IMPAIRED by the use of a drug when that person’s use of a drug has rendered that person incapable of employing the physical and mental abilities which that person is expected to possess in order to operate a vehicle as a reasonable and prudent driver.</w:t>
      </w:r>
      <w:r w:rsidRPr="00386656">
        <w:rPr>
          <w:rFonts w:ascii="Arial" w:hAnsi="Arial" w:cs="Arial"/>
          <w:sz w:val="28"/>
          <w:szCs w:val="28"/>
          <w:vertAlign w:val="superscript"/>
        </w:rPr>
        <w:footnoteReference w:id="7"/>
      </w:r>
    </w:p>
    <w:p w14:paraId="4F8752BF" w14:textId="77777777" w:rsidR="006B32E3" w:rsidRPr="00ED34F3" w:rsidRDefault="006B32E3">
      <w:pPr>
        <w:jc w:val="both"/>
        <w:rPr>
          <w:rFonts w:ascii="Arial" w:eastAsia="Yu Gothic UI" w:hAnsi="Arial" w:cs="Arial"/>
          <w:sz w:val="28"/>
          <w:szCs w:val="28"/>
        </w:rPr>
      </w:pPr>
    </w:p>
    <w:p w14:paraId="157E4015"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law does not require any particular chemical or physical test to prove that a person</w:t>
      </w:r>
      <w:r w:rsidRPr="00ED34F3">
        <w:rPr>
          <w:rFonts w:ascii="Arial" w:eastAsia="Yu Gothic UI" w:hAnsi="Arial" w:cs="Arial"/>
          <w:sz w:val="28"/>
          <w:szCs w:val="28"/>
        </w:rPr>
        <w:sym w:font="WP TypographicSymbols" w:char="003D"/>
      </w:r>
      <w:r w:rsidRPr="00ED34F3">
        <w:rPr>
          <w:rFonts w:ascii="Arial" w:eastAsia="Yu Gothic UI" w:hAnsi="Arial" w:cs="Arial"/>
          <w:sz w:val="28"/>
          <w:szCs w:val="28"/>
        </w:rPr>
        <w:t>s ability to operate a motor vehicle was impaired by the use of a drug.  To determine whether the defendant</w:t>
      </w:r>
      <w:r w:rsidRPr="00ED34F3">
        <w:rPr>
          <w:rFonts w:ascii="Arial" w:eastAsia="Yu Gothic UI" w:hAnsi="Arial" w:cs="Arial"/>
          <w:sz w:val="28"/>
          <w:szCs w:val="28"/>
        </w:rPr>
        <w:sym w:font="WP TypographicSymbols" w:char="003D"/>
      </w:r>
      <w:r w:rsidRPr="00ED34F3">
        <w:rPr>
          <w:rFonts w:ascii="Arial" w:eastAsia="Yu Gothic UI" w:hAnsi="Arial" w:cs="Arial"/>
          <w:sz w:val="28"/>
          <w:szCs w:val="28"/>
        </w:rPr>
        <w:t>s ability to operate a motor vehicle was impaired, you may consider all the surrounding facts and circumstances, including, for example:</w:t>
      </w:r>
    </w:p>
    <w:p w14:paraId="276D1F2D" w14:textId="77777777" w:rsidR="006B32E3" w:rsidRPr="00ED34F3" w:rsidRDefault="006B32E3">
      <w:pPr>
        <w:jc w:val="both"/>
        <w:rPr>
          <w:rFonts w:ascii="Arial" w:eastAsia="Yu Gothic UI" w:hAnsi="Arial" w:cs="Arial"/>
          <w:sz w:val="28"/>
          <w:szCs w:val="28"/>
        </w:rPr>
      </w:pPr>
    </w:p>
    <w:p w14:paraId="2051C802"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defendant</w:t>
      </w:r>
      <w:r w:rsidRPr="00ED34F3">
        <w:rPr>
          <w:rFonts w:ascii="Arial" w:eastAsia="Yu Gothic UI" w:hAnsi="Arial" w:cs="Arial"/>
          <w:sz w:val="28"/>
          <w:szCs w:val="28"/>
        </w:rPr>
        <w:sym w:font="WP TypographicSymbols" w:char="003D"/>
      </w:r>
      <w:r w:rsidRPr="00ED34F3">
        <w:rPr>
          <w:rFonts w:ascii="Arial" w:eastAsia="Yu Gothic UI" w:hAnsi="Arial" w:cs="Arial"/>
          <w:sz w:val="28"/>
          <w:szCs w:val="28"/>
        </w:rPr>
        <w:t xml:space="preserve">s physical condition and appearance, balance </w:t>
      </w:r>
    </w:p>
    <w:p w14:paraId="7C72B337"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and coordination, and manner of speech;</w:t>
      </w:r>
    </w:p>
    <w:p w14:paraId="5752318D" w14:textId="77777777" w:rsidR="006B32E3" w:rsidRPr="00ED34F3" w:rsidRDefault="006B32E3">
      <w:pPr>
        <w:jc w:val="both"/>
        <w:rPr>
          <w:rFonts w:ascii="Arial" w:eastAsia="Yu Gothic UI" w:hAnsi="Arial" w:cs="Arial"/>
          <w:sz w:val="28"/>
          <w:szCs w:val="28"/>
        </w:rPr>
      </w:pPr>
    </w:p>
    <w:p w14:paraId="0743CFB5"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presence or absence of an odor of a drug</w:t>
      </w:r>
    </w:p>
    <w:p w14:paraId="4F84124B" w14:textId="77777777" w:rsidR="006B32E3" w:rsidRPr="00ED34F3" w:rsidRDefault="006B32E3">
      <w:pPr>
        <w:ind w:firstLine="720"/>
        <w:jc w:val="both"/>
        <w:rPr>
          <w:rFonts w:ascii="Arial" w:eastAsia="Yu Gothic UI" w:hAnsi="Arial" w:cs="Arial"/>
          <w:sz w:val="28"/>
          <w:szCs w:val="28"/>
        </w:rPr>
      </w:pPr>
    </w:p>
    <w:p w14:paraId="18BEA249" w14:textId="77777777" w:rsidR="006B32E3" w:rsidRPr="00ED34F3" w:rsidRDefault="006B32E3">
      <w:pPr>
        <w:ind w:left="720"/>
        <w:jc w:val="both"/>
        <w:rPr>
          <w:rFonts w:ascii="Arial" w:eastAsia="Yu Gothic UI" w:hAnsi="Arial" w:cs="Arial"/>
          <w:sz w:val="28"/>
          <w:szCs w:val="28"/>
        </w:rPr>
      </w:pPr>
      <w:r w:rsidRPr="00ED34F3">
        <w:rPr>
          <w:rFonts w:ascii="Arial" w:eastAsia="Yu Gothic UI" w:hAnsi="Arial" w:cs="Arial"/>
          <w:sz w:val="28"/>
          <w:szCs w:val="28"/>
        </w:rPr>
        <w:t>the manner in which the defendant operated the motor vehicle;</w:t>
      </w:r>
    </w:p>
    <w:p w14:paraId="64649898" w14:textId="77777777" w:rsidR="006B32E3" w:rsidRPr="00ED34F3" w:rsidRDefault="006B32E3">
      <w:pPr>
        <w:ind w:left="720"/>
        <w:jc w:val="both"/>
        <w:rPr>
          <w:rFonts w:ascii="Arial" w:eastAsia="Yu Gothic UI" w:hAnsi="Arial" w:cs="Arial"/>
          <w:sz w:val="28"/>
          <w:szCs w:val="28"/>
        </w:rPr>
        <w:sectPr w:rsidR="006B32E3" w:rsidRPr="00ED34F3">
          <w:footerReference w:type="default" r:id="rId7"/>
          <w:type w:val="continuous"/>
          <w:pgSz w:w="12240" w:h="15840"/>
          <w:pgMar w:top="1080" w:right="2160" w:bottom="1080" w:left="2160" w:header="1080" w:footer="1080" w:gutter="0"/>
          <w:cols w:space="720"/>
          <w:noEndnote/>
        </w:sectPr>
      </w:pPr>
    </w:p>
    <w:p w14:paraId="023EE367" w14:textId="77777777" w:rsidR="006B32E3" w:rsidRPr="00ED34F3" w:rsidRDefault="006B32E3">
      <w:pPr>
        <w:ind w:left="720"/>
        <w:jc w:val="both"/>
        <w:rPr>
          <w:rFonts w:ascii="Arial" w:eastAsia="Yu Gothic UI" w:hAnsi="Arial" w:cs="Arial"/>
          <w:sz w:val="28"/>
          <w:szCs w:val="28"/>
        </w:rPr>
      </w:pPr>
      <w:r w:rsidRPr="00ED34F3">
        <w:rPr>
          <w:rFonts w:ascii="Arial" w:eastAsia="Yu Gothic UI" w:hAnsi="Arial" w:cs="Arial"/>
          <w:sz w:val="28"/>
          <w:szCs w:val="28"/>
        </w:rPr>
        <w:t>[opinion testimony regarding the defendant</w:t>
      </w:r>
      <w:r w:rsidRPr="00ED34F3">
        <w:rPr>
          <w:rFonts w:ascii="Arial" w:eastAsia="Yu Gothic UI" w:hAnsi="Arial" w:cs="Arial"/>
          <w:sz w:val="28"/>
          <w:szCs w:val="28"/>
        </w:rPr>
        <w:sym w:font="WP TypographicSymbols" w:char="003D"/>
      </w:r>
      <w:proofErr w:type="spellStart"/>
      <w:r w:rsidRPr="00ED34F3">
        <w:rPr>
          <w:rFonts w:ascii="Arial" w:eastAsia="Yu Gothic UI" w:hAnsi="Arial" w:cs="Arial"/>
          <w:sz w:val="28"/>
          <w:szCs w:val="28"/>
        </w:rPr>
        <w:t>s</w:t>
      </w:r>
      <w:proofErr w:type="spellEnd"/>
      <w:r w:rsidRPr="00ED34F3">
        <w:rPr>
          <w:rFonts w:ascii="Arial" w:eastAsia="Yu Gothic UI" w:hAnsi="Arial" w:cs="Arial"/>
          <w:sz w:val="28"/>
          <w:szCs w:val="28"/>
        </w:rPr>
        <w:t xml:space="preserve"> being under the influence of a drug];</w:t>
      </w:r>
    </w:p>
    <w:p w14:paraId="41A69446" w14:textId="77777777" w:rsidR="006B32E3" w:rsidRPr="00ED34F3" w:rsidRDefault="006B32E3">
      <w:pPr>
        <w:jc w:val="both"/>
        <w:rPr>
          <w:rFonts w:ascii="Arial" w:eastAsia="Yu Gothic UI" w:hAnsi="Arial" w:cs="Arial"/>
          <w:sz w:val="28"/>
          <w:szCs w:val="28"/>
        </w:rPr>
      </w:pPr>
    </w:p>
    <w:p w14:paraId="2E932191"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circumstances of any accident];</w:t>
      </w:r>
    </w:p>
    <w:p w14:paraId="5D7B83E0" w14:textId="77777777" w:rsidR="006B32E3" w:rsidRPr="00ED34F3" w:rsidRDefault="006B32E3">
      <w:pPr>
        <w:ind w:firstLine="720"/>
        <w:jc w:val="both"/>
        <w:rPr>
          <w:rFonts w:ascii="Arial" w:eastAsia="Yu Gothic UI" w:hAnsi="Arial" w:cs="Arial"/>
          <w:sz w:val="28"/>
          <w:szCs w:val="28"/>
        </w:rPr>
      </w:pPr>
    </w:p>
    <w:p w14:paraId="667F1E29" w14:textId="77777777" w:rsidR="006B32E3" w:rsidRPr="00ED34F3" w:rsidRDefault="006B32E3">
      <w:pPr>
        <w:ind w:left="720"/>
        <w:jc w:val="both"/>
        <w:rPr>
          <w:rFonts w:ascii="Arial" w:eastAsia="Yu Gothic UI" w:hAnsi="Arial" w:cs="Arial"/>
          <w:sz w:val="28"/>
          <w:szCs w:val="28"/>
        </w:rPr>
      </w:pPr>
      <w:r w:rsidRPr="00ED34F3">
        <w:rPr>
          <w:rFonts w:ascii="Arial" w:eastAsia="Yu Gothic UI" w:hAnsi="Arial" w:cs="Arial"/>
          <w:sz w:val="28"/>
          <w:szCs w:val="28"/>
        </w:rPr>
        <w:t>[the results of any test for the presence of drugs in the defendant</w:t>
      </w:r>
      <w:r w:rsidRPr="00ED34F3">
        <w:rPr>
          <w:rFonts w:ascii="Arial" w:eastAsia="Yu Gothic UI" w:hAnsi="Arial" w:cs="Arial"/>
          <w:sz w:val="28"/>
          <w:szCs w:val="28"/>
        </w:rPr>
        <w:sym w:font="WP TypographicSymbols" w:char="003D"/>
      </w:r>
      <w:r w:rsidRPr="00ED34F3">
        <w:rPr>
          <w:rFonts w:ascii="Arial" w:eastAsia="Yu Gothic UI" w:hAnsi="Arial" w:cs="Arial"/>
          <w:sz w:val="28"/>
          <w:szCs w:val="28"/>
        </w:rPr>
        <w:t>s blood].</w:t>
      </w:r>
    </w:p>
    <w:p w14:paraId="35B4F96A" w14:textId="77777777" w:rsidR="006B32E3" w:rsidRPr="00ED34F3" w:rsidRDefault="006B32E3">
      <w:pPr>
        <w:ind w:firstLine="720"/>
        <w:jc w:val="both"/>
        <w:rPr>
          <w:rFonts w:ascii="Arial" w:eastAsia="Yu Gothic UI" w:hAnsi="Arial" w:cs="Arial"/>
          <w:sz w:val="28"/>
          <w:szCs w:val="28"/>
        </w:rPr>
      </w:pPr>
    </w:p>
    <w:p w14:paraId="7AD12E46" w14:textId="77777777" w:rsidR="006B32E3" w:rsidRPr="00ED34F3" w:rsidRDefault="006B32E3">
      <w:pPr>
        <w:jc w:val="both"/>
        <w:rPr>
          <w:rFonts w:ascii="Arial" w:eastAsia="Yu Gothic UI" w:hAnsi="Arial" w:cs="Arial"/>
          <w:sz w:val="28"/>
          <w:szCs w:val="28"/>
        </w:rPr>
      </w:pPr>
    </w:p>
    <w:p w14:paraId="45E91A4E" w14:textId="77777777" w:rsidR="006B32E3" w:rsidRPr="00ED34F3" w:rsidRDefault="006B32E3">
      <w:pPr>
        <w:ind w:firstLine="720"/>
        <w:jc w:val="both"/>
        <w:rPr>
          <w:rFonts w:ascii="Arial" w:eastAsia="Yu Gothic UI" w:hAnsi="Arial" w:cs="Arial"/>
          <w:i/>
          <w:iCs/>
          <w:sz w:val="28"/>
          <w:szCs w:val="28"/>
        </w:rPr>
      </w:pPr>
      <w:r w:rsidRPr="00ED34F3">
        <w:rPr>
          <w:rFonts w:ascii="Arial" w:eastAsia="Yu Gothic UI" w:hAnsi="Arial" w:cs="Arial"/>
          <w:sz w:val="28"/>
          <w:szCs w:val="28"/>
        </w:rPr>
        <w:t>[</w:t>
      </w:r>
      <w:r w:rsidRPr="00ED34F3">
        <w:rPr>
          <w:rFonts w:ascii="Arial" w:eastAsia="Yu Gothic UI" w:hAnsi="Arial" w:cs="Arial"/>
          <w:i/>
          <w:iCs/>
          <w:sz w:val="28"/>
          <w:szCs w:val="28"/>
        </w:rPr>
        <w:t>NOTE: If there is evidence of drugs in the defendant</w:t>
      </w:r>
      <w:r w:rsidRPr="00ED34F3">
        <w:rPr>
          <w:rFonts w:ascii="Arial" w:eastAsia="Yu Gothic UI" w:hAnsi="Arial" w:cs="Arial"/>
          <w:i/>
          <w:iCs/>
          <w:sz w:val="28"/>
          <w:szCs w:val="28"/>
        </w:rPr>
        <w:sym w:font="WP TypographicSymbols" w:char="003D"/>
      </w:r>
      <w:r w:rsidRPr="00ED34F3">
        <w:rPr>
          <w:rFonts w:ascii="Arial" w:eastAsia="Yu Gothic UI" w:hAnsi="Arial" w:cs="Arial"/>
          <w:i/>
          <w:iCs/>
          <w:sz w:val="28"/>
          <w:szCs w:val="28"/>
        </w:rPr>
        <w:t>s blood, add the following applicable paragraphs:]</w:t>
      </w:r>
    </w:p>
    <w:p w14:paraId="1AA30B50" w14:textId="77777777" w:rsidR="006B32E3" w:rsidRPr="00ED34F3" w:rsidRDefault="006B32E3">
      <w:pPr>
        <w:jc w:val="both"/>
        <w:rPr>
          <w:rFonts w:ascii="Arial" w:eastAsia="Yu Gothic UI" w:hAnsi="Arial" w:cs="Arial"/>
          <w:sz w:val="28"/>
          <w:szCs w:val="28"/>
        </w:rPr>
      </w:pPr>
    </w:p>
    <w:p w14:paraId="7BF5C1E4"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In considering the results of any test given to determine the content of defendant</w:t>
      </w:r>
      <w:r w:rsidRPr="00ED34F3">
        <w:rPr>
          <w:rFonts w:ascii="Arial" w:eastAsia="Yu Gothic UI" w:hAnsi="Arial" w:cs="Arial"/>
          <w:sz w:val="28"/>
          <w:szCs w:val="28"/>
        </w:rPr>
        <w:sym w:font="WP TypographicSymbols" w:char="003D"/>
      </w:r>
      <w:r w:rsidRPr="00ED34F3">
        <w:rPr>
          <w:rFonts w:ascii="Arial" w:eastAsia="Yu Gothic UI" w:hAnsi="Arial" w:cs="Arial"/>
          <w:sz w:val="28"/>
          <w:szCs w:val="28"/>
        </w:rPr>
        <w:t>s blood you must consider:</w:t>
      </w:r>
    </w:p>
    <w:p w14:paraId="1E1C531F" w14:textId="77777777" w:rsidR="006B32E3" w:rsidRPr="00ED34F3" w:rsidRDefault="006B32E3">
      <w:pPr>
        <w:jc w:val="both"/>
        <w:rPr>
          <w:rFonts w:ascii="Arial" w:eastAsia="Yu Gothic UI" w:hAnsi="Arial" w:cs="Arial"/>
          <w:sz w:val="28"/>
          <w:szCs w:val="28"/>
        </w:rPr>
      </w:pPr>
    </w:p>
    <w:p w14:paraId="3FAD9983"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qualifications and reliability of the person who gave the test;</w:t>
      </w:r>
    </w:p>
    <w:p w14:paraId="01E71AD9" w14:textId="77777777" w:rsidR="006B32E3" w:rsidRPr="00ED34F3" w:rsidRDefault="006B32E3">
      <w:pPr>
        <w:ind w:firstLine="720"/>
        <w:jc w:val="both"/>
        <w:rPr>
          <w:rFonts w:ascii="Arial" w:eastAsia="Yu Gothic UI" w:hAnsi="Arial" w:cs="Arial"/>
          <w:sz w:val="28"/>
          <w:szCs w:val="28"/>
        </w:rPr>
      </w:pPr>
    </w:p>
    <w:p w14:paraId="19FDABA9"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the lapse of time between the operation of the motor vehicle and the giving of the test;</w:t>
      </w:r>
    </w:p>
    <w:p w14:paraId="33AF280C" w14:textId="77777777" w:rsidR="006B32E3" w:rsidRPr="00ED34F3" w:rsidRDefault="006B32E3">
      <w:pPr>
        <w:jc w:val="both"/>
        <w:rPr>
          <w:rFonts w:ascii="Arial" w:eastAsia="Yu Gothic UI" w:hAnsi="Arial" w:cs="Arial"/>
          <w:sz w:val="28"/>
          <w:szCs w:val="28"/>
        </w:rPr>
      </w:pPr>
    </w:p>
    <w:p w14:paraId="61A020EF"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 xml:space="preserve">whether the device used was in good working order at the time the test was administered; and </w:t>
      </w:r>
    </w:p>
    <w:p w14:paraId="571C6317" w14:textId="77777777" w:rsidR="006B32E3" w:rsidRPr="00ED34F3" w:rsidRDefault="006B32E3">
      <w:pPr>
        <w:jc w:val="both"/>
        <w:rPr>
          <w:rFonts w:ascii="Arial" w:eastAsia="Yu Gothic UI" w:hAnsi="Arial" w:cs="Arial"/>
          <w:sz w:val="28"/>
          <w:szCs w:val="28"/>
        </w:rPr>
      </w:pPr>
    </w:p>
    <w:p w14:paraId="77124344"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whether the test was properly given.</w:t>
      </w:r>
      <w:r w:rsidRPr="00ED34F3">
        <w:rPr>
          <w:rStyle w:val="FootnoteReference"/>
          <w:rFonts w:ascii="Arial" w:eastAsia="Yu Gothic UI" w:hAnsi="Arial" w:cs="Arial"/>
          <w:sz w:val="28"/>
          <w:szCs w:val="28"/>
          <w:vertAlign w:val="superscript"/>
        </w:rPr>
        <w:footnoteReference w:id="8"/>
      </w:r>
      <w:r w:rsidRPr="00ED34F3">
        <w:rPr>
          <w:rFonts w:ascii="Arial" w:eastAsia="Yu Gothic UI" w:hAnsi="Arial" w:cs="Arial"/>
          <w:sz w:val="28"/>
          <w:szCs w:val="28"/>
        </w:rPr>
        <w:t>]</w:t>
      </w:r>
    </w:p>
    <w:p w14:paraId="12AB86B6" w14:textId="77777777" w:rsidR="006B32E3" w:rsidRPr="00ED34F3" w:rsidRDefault="006B32E3">
      <w:pPr>
        <w:jc w:val="both"/>
        <w:rPr>
          <w:rFonts w:ascii="Arial" w:eastAsia="Yu Gothic UI" w:hAnsi="Arial" w:cs="Arial"/>
          <w:sz w:val="28"/>
          <w:szCs w:val="28"/>
        </w:rPr>
      </w:pPr>
    </w:p>
    <w:p w14:paraId="595BA319"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 xml:space="preserve">[Evidence that the test was administered by a person </w:t>
      </w:r>
    </w:p>
    <w:p w14:paraId="2B8CCBA7" w14:textId="77777777" w:rsidR="006B32E3" w:rsidRPr="00ED34F3" w:rsidRDefault="006B32E3">
      <w:pPr>
        <w:ind w:left="720"/>
        <w:jc w:val="both"/>
        <w:rPr>
          <w:rFonts w:ascii="Arial" w:eastAsia="Yu Gothic UI" w:hAnsi="Arial" w:cs="Arial"/>
          <w:sz w:val="28"/>
          <w:szCs w:val="28"/>
        </w:rPr>
      </w:pPr>
      <w:r w:rsidRPr="00ED34F3">
        <w:rPr>
          <w:rFonts w:ascii="Arial" w:eastAsia="Yu Gothic UI" w:hAnsi="Arial" w:cs="Arial"/>
          <w:sz w:val="28"/>
          <w:szCs w:val="28"/>
        </w:rPr>
        <w:t>possessing a valid New York State Department of Health permit to administer such test allows, but does not require, the inference that the test was properly given.</w:t>
      </w:r>
      <w:r w:rsidRPr="00ED34F3">
        <w:rPr>
          <w:rStyle w:val="FootnoteReference"/>
          <w:rFonts w:ascii="Arial" w:eastAsia="Yu Gothic UI" w:hAnsi="Arial" w:cs="Arial"/>
          <w:sz w:val="28"/>
          <w:szCs w:val="28"/>
          <w:vertAlign w:val="superscript"/>
        </w:rPr>
        <w:footnoteReference w:id="9"/>
      </w:r>
      <w:r w:rsidRPr="00ED34F3">
        <w:rPr>
          <w:rFonts w:ascii="Arial" w:eastAsia="Yu Gothic UI" w:hAnsi="Arial" w:cs="Arial"/>
          <w:sz w:val="28"/>
          <w:szCs w:val="28"/>
        </w:rPr>
        <w:t>]</w:t>
      </w:r>
    </w:p>
    <w:p w14:paraId="536D89C7" w14:textId="77777777" w:rsidR="006B32E3" w:rsidRPr="00ED34F3" w:rsidRDefault="006B32E3">
      <w:pPr>
        <w:jc w:val="both"/>
        <w:rPr>
          <w:rFonts w:ascii="Arial" w:eastAsia="Yu Gothic UI" w:hAnsi="Arial" w:cs="Arial"/>
          <w:sz w:val="28"/>
          <w:szCs w:val="28"/>
        </w:rPr>
      </w:pPr>
    </w:p>
    <w:p w14:paraId="2C4B7568" w14:textId="77777777" w:rsidR="006B32E3" w:rsidRPr="00ED34F3" w:rsidRDefault="006B32E3">
      <w:pPr>
        <w:jc w:val="both"/>
        <w:rPr>
          <w:rFonts w:ascii="Arial" w:eastAsia="Yu Gothic UI" w:hAnsi="Arial" w:cs="Arial"/>
          <w:i/>
          <w:iCs/>
          <w:sz w:val="28"/>
          <w:szCs w:val="28"/>
        </w:rPr>
      </w:pPr>
      <w:r w:rsidRPr="00ED34F3">
        <w:rPr>
          <w:rFonts w:ascii="Arial" w:eastAsia="Yu Gothic UI" w:hAnsi="Arial" w:cs="Arial"/>
          <w:sz w:val="28"/>
          <w:szCs w:val="28"/>
        </w:rPr>
        <w:t>[</w:t>
      </w:r>
      <w:r w:rsidRPr="00ED34F3">
        <w:rPr>
          <w:rFonts w:ascii="Arial" w:eastAsia="Yu Gothic UI" w:hAnsi="Arial" w:cs="Arial"/>
          <w:i/>
          <w:iCs/>
          <w:sz w:val="28"/>
          <w:szCs w:val="28"/>
        </w:rPr>
        <w:t>NOTE: If there was an improper refusal to submit to a test, add:</w:t>
      </w:r>
    </w:p>
    <w:p w14:paraId="65E3CFA6" w14:textId="77777777" w:rsidR="006B32E3" w:rsidRPr="00ED34F3" w:rsidRDefault="006B32E3">
      <w:pPr>
        <w:jc w:val="both"/>
        <w:rPr>
          <w:rFonts w:ascii="Arial" w:eastAsia="Yu Gothic UI" w:hAnsi="Arial" w:cs="Arial"/>
          <w:sz w:val="28"/>
          <w:szCs w:val="28"/>
        </w:rPr>
      </w:pPr>
    </w:p>
    <w:p w14:paraId="6FA20E56" w14:textId="77777777" w:rsidR="006B32E3" w:rsidRPr="00ED34F3" w:rsidRDefault="006B32E3">
      <w:pPr>
        <w:jc w:val="both"/>
        <w:rPr>
          <w:rFonts w:ascii="Arial" w:eastAsia="Yu Gothic UI" w:hAnsi="Arial" w:cs="Arial"/>
          <w:sz w:val="28"/>
          <w:szCs w:val="28"/>
        </w:rPr>
        <w:sectPr w:rsidR="006B32E3" w:rsidRPr="00ED34F3">
          <w:type w:val="continuous"/>
          <w:pgSz w:w="12240" w:h="15840"/>
          <w:pgMar w:top="1080" w:right="2160" w:bottom="1080" w:left="2160" w:header="1080" w:footer="1080" w:gutter="0"/>
          <w:cols w:space="720"/>
          <w:noEndnote/>
        </w:sectPr>
      </w:pPr>
    </w:p>
    <w:p w14:paraId="370CDCD3" w14:textId="77777777" w:rsidR="006B32E3" w:rsidRPr="00ED34F3" w:rsidRDefault="006B32E3">
      <w:pPr>
        <w:ind w:firstLine="720"/>
        <w:jc w:val="both"/>
        <w:rPr>
          <w:rFonts w:ascii="Arial" w:eastAsia="Yu Gothic UI" w:hAnsi="Arial" w:cs="Arial"/>
          <w:strike/>
          <w:sz w:val="28"/>
          <w:szCs w:val="28"/>
        </w:rPr>
      </w:pPr>
      <w:r w:rsidRPr="00ED34F3">
        <w:rPr>
          <w:rFonts w:ascii="Arial" w:eastAsia="Yu Gothic UI"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 drug in violation of law.</w:t>
      </w:r>
      <w:r w:rsidRPr="00ED34F3">
        <w:rPr>
          <w:rStyle w:val="FootnoteReference"/>
          <w:rFonts w:ascii="Arial" w:eastAsia="Yu Gothic UI" w:hAnsi="Arial" w:cs="Arial"/>
          <w:sz w:val="28"/>
          <w:szCs w:val="28"/>
          <w:vertAlign w:val="superscript"/>
        </w:rPr>
        <w:footnoteReference w:id="10"/>
      </w:r>
      <w:r w:rsidRPr="00ED34F3">
        <w:rPr>
          <w:rFonts w:ascii="Arial" w:eastAsia="Yu Gothic UI" w:hAnsi="Arial" w:cs="Arial"/>
          <w:sz w:val="28"/>
          <w:szCs w:val="28"/>
        </w:rPr>
        <w:t>]</w:t>
      </w:r>
    </w:p>
    <w:p w14:paraId="03804D91" w14:textId="77777777" w:rsidR="006B32E3" w:rsidRPr="00ED34F3" w:rsidRDefault="006B32E3">
      <w:pPr>
        <w:jc w:val="both"/>
        <w:rPr>
          <w:rFonts w:ascii="Arial" w:eastAsia="Yu Gothic UI" w:hAnsi="Arial" w:cs="Arial"/>
          <w:sz w:val="28"/>
          <w:szCs w:val="28"/>
        </w:rPr>
      </w:pPr>
    </w:p>
    <w:p w14:paraId="6C2C6F04"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7FABE742" w14:textId="77777777" w:rsidR="006B32E3" w:rsidRPr="00ED34F3" w:rsidRDefault="006B32E3">
      <w:pPr>
        <w:jc w:val="both"/>
        <w:rPr>
          <w:rFonts w:ascii="Arial" w:eastAsia="Yu Gothic UI" w:hAnsi="Arial" w:cs="Arial"/>
          <w:sz w:val="28"/>
          <w:szCs w:val="28"/>
        </w:rPr>
      </w:pPr>
    </w:p>
    <w:p w14:paraId="00D3C418" w14:textId="77777777" w:rsidR="006B32E3" w:rsidRPr="00ED34F3" w:rsidRDefault="006B32E3">
      <w:pPr>
        <w:tabs>
          <w:tab w:val="left" w:pos="-1440"/>
        </w:tabs>
        <w:ind w:left="1440" w:hanging="720"/>
        <w:jc w:val="both"/>
        <w:rPr>
          <w:rFonts w:ascii="Arial" w:eastAsia="Yu Gothic UI" w:hAnsi="Arial" w:cs="Arial"/>
          <w:sz w:val="28"/>
          <w:szCs w:val="28"/>
        </w:rPr>
      </w:pPr>
      <w:r w:rsidRPr="00ED34F3">
        <w:rPr>
          <w:rFonts w:ascii="Arial" w:eastAsia="Yu Gothic UI" w:hAnsi="Arial" w:cs="Arial"/>
          <w:sz w:val="28"/>
          <w:szCs w:val="28"/>
        </w:rPr>
        <w:t>1.</w:t>
      </w:r>
      <w:r w:rsidRPr="00ED34F3">
        <w:rPr>
          <w:rFonts w:ascii="Arial" w:eastAsia="Yu Gothic UI" w:hAnsi="Arial" w:cs="Arial"/>
          <w:sz w:val="28"/>
          <w:szCs w:val="28"/>
        </w:rPr>
        <w:tab/>
        <w:t xml:space="preserve">That on or about </w:t>
      </w:r>
      <w:r w:rsidRPr="00ED34F3">
        <w:rPr>
          <w:rFonts w:ascii="Arial" w:eastAsia="Yu Gothic UI" w:hAnsi="Arial" w:cs="Arial"/>
          <w:i/>
          <w:iCs/>
          <w:sz w:val="28"/>
          <w:szCs w:val="28"/>
          <w:u w:val="single"/>
        </w:rPr>
        <w:t xml:space="preserve"> (date) </w:t>
      </w:r>
      <w:r w:rsidRPr="00ED34F3">
        <w:rPr>
          <w:rFonts w:ascii="Arial" w:eastAsia="Yu Gothic UI" w:hAnsi="Arial" w:cs="Arial"/>
          <w:sz w:val="28"/>
          <w:szCs w:val="28"/>
        </w:rPr>
        <w:t xml:space="preserve">, in the County of </w:t>
      </w:r>
      <w:r w:rsidRPr="00ED34F3">
        <w:rPr>
          <w:rFonts w:ascii="Arial" w:eastAsia="Yu Gothic UI" w:hAnsi="Arial" w:cs="Arial"/>
          <w:i/>
          <w:iCs/>
          <w:sz w:val="28"/>
          <w:szCs w:val="28"/>
          <w:u w:val="single"/>
        </w:rPr>
        <w:t xml:space="preserve"> (county)</w:t>
      </w:r>
      <w:r w:rsidRPr="00ED34F3">
        <w:rPr>
          <w:rFonts w:ascii="Arial" w:eastAsia="Yu Gothic UI" w:hAnsi="Arial" w:cs="Arial"/>
          <w:sz w:val="28"/>
          <w:szCs w:val="28"/>
        </w:rPr>
        <w:t>, the defendant,</w:t>
      </w:r>
      <w:r w:rsidRPr="00ED34F3">
        <w:rPr>
          <w:rFonts w:ascii="Arial" w:eastAsia="Yu Gothic UI" w:hAnsi="Arial" w:cs="Arial"/>
          <w:i/>
          <w:iCs/>
          <w:sz w:val="28"/>
          <w:szCs w:val="28"/>
        </w:rPr>
        <w:t xml:space="preserve"> </w:t>
      </w:r>
      <w:r w:rsidRPr="00ED34F3">
        <w:rPr>
          <w:rFonts w:ascii="Arial" w:eastAsia="Yu Gothic UI" w:hAnsi="Arial" w:cs="Arial"/>
          <w:i/>
          <w:iCs/>
          <w:sz w:val="28"/>
          <w:szCs w:val="28"/>
          <w:u w:val="single"/>
        </w:rPr>
        <w:t xml:space="preserve"> (defendant</w:t>
      </w:r>
      <w:r w:rsidRPr="00ED34F3">
        <w:rPr>
          <w:rFonts w:ascii="Arial" w:eastAsia="Yu Gothic UI" w:hAnsi="Arial" w:cs="Arial"/>
          <w:i/>
          <w:iCs/>
          <w:sz w:val="28"/>
          <w:szCs w:val="28"/>
          <w:u w:val="single"/>
        </w:rPr>
        <w:sym w:font="WP TypographicSymbols" w:char="003D"/>
      </w:r>
      <w:r w:rsidRPr="00ED34F3">
        <w:rPr>
          <w:rFonts w:ascii="Arial" w:eastAsia="Yu Gothic UI" w:hAnsi="Arial" w:cs="Arial"/>
          <w:i/>
          <w:iCs/>
          <w:sz w:val="28"/>
          <w:szCs w:val="28"/>
          <w:u w:val="single"/>
        </w:rPr>
        <w:t xml:space="preserve">s name) </w:t>
      </w:r>
      <w:r w:rsidRPr="00ED34F3">
        <w:rPr>
          <w:rFonts w:ascii="Arial" w:eastAsia="Yu Gothic UI" w:hAnsi="Arial" w:cs="Arial"/>
          <w:sz w:val="28"/>
          <w:szCs w:val="28"/>
        </w:rPr>
        <w:t xml:space="preserve">, operated a motor vehicle; </w:t>
      </w:r>
    </w:p>
    <w:p w14:paraId="57167C99" w14:textId="77777777" w:rsidR="006B32E3" w:rsidRPr="00ED34F3" w:rsidRDefault="006B32E3">
      <w:pPr>
        <w:jc w:val="both"/>
        <w:rPr>
          <w:rFonts w:ascii="Arial" w:eastAsia="Yu Gothic UI" w:hAnsi="Arial" w:cs="Arial"/>
          <w:sz w:val="28"/>
          <w:szCs w:val="28"/>
        </w:rPr>
      </w:pPr>
    </w:p>
    <w:p w14:paraId="14B6D60C" w14:textId="77777777" w:rsidR="006B32E3" w:rsidRPr="00ED34F3" w:rsidRDefault="006B32E3">
      <w:pPr>
        <w:tabs>
          <w:tab w:val="left" w:pos="-1440"/>
        </w:tabs>
        <w:ind w:left="1440" w:hanging="720"/>
        <w:jc w:val="both"/>
        <w:rPr>
          <w:rFonts w:ascii="Arial" w:eastAsia="Yu Gothic UI" w:hAnsi="Arial" w:cs="Arial"/>
          <w:sz w:val="28"/>
          <w:szCs w:val="28"/>
        </w:rPr>
      </w:pPr>
      <w:r w:rsidRPr="00ED34F3">
        <w:rPr>
          <w:rFonts w:ascii="Arial" w:eastAsia="Yu Gothic UI" w:hAnsi="Arial" w:cs="Arial"/>
          <w:sz w:val="28"/>
          <w:szCs w:val="28"/>
        </w:rPr>
        <w:t>2.</w:t>
      </w:r>
      <w:r w:rsidRPr="00ED34F3">
        <w:rPr>
          <w:rFonts w:ascii="Arial" w:eastAsia="Yu Gothic UI" w:hAnsi="Arial" w:cs="Arial"/>
          <w:sz w:val="28"/>
          <w:szCs w:val="28"/>
        </w:rPr>
        <w:tab/>
        <w:t>That the defendant did so while his/her ability to operate a motor vehicle was impaired by the use of a drug; and</w:t>
      </w:r>
    </w:p>
    <w:p w14:paraId="453E4ED8" w14:textId="77777777" w:rsidR="006B32E3" w:rsidRPr="00ED34F3" w:rsidRDefault="006B32E3">
      <w:pPr>
        <w:jc w:val="both"/>
        <w:rPr>
          <w:rFonts w:ascii="Arial" w:eastAsia="Yu Gothic UI" w:hAnsi="Arial" w:cs="Arial"/>
          <w:sz w:val="28"/>
          <w:szCs w:val="28"/>
        </w:rPr>
      </w:pPr>
    </w:p>
    <w:p w14:paraId="02638F10" w14:textId="77777777" w:rsidR="006B32E3" w:rsidRPr="00ED34F3" w:rsidRDefault="006B32E3">
      <w:pPr>
        <w:tabs>
          <w:tab w:val="left" w:pos="-1440"/>
        </w:tabs>
        <w:ind w:left="1440" w:hanging="720"/>
        <w:jc w:val="both"/>
        <w:rPr>
          <w:rFonts w:ascii="Arial" w:eastAsia="Yu Gothic UI" w:hAnsi="Arial" w:cs="Arial"/>
          <w:sz w:val="28"/>
          <w:szCs w:val="28"/>
        </w:rPr>
      </w:pPr>
      <w:r w:rsidRPr="00ED34F3">
        <w:rPr>
          <w:rFonts w:ascii="Arial" w:eastAsia="Yu Gothic UI" w:hAnsi="Arial" w:cs="Arial"/>
          <w:sz w:val="28"/>
          <w:szCs w:val="28"/>
        </w:rPr>
        <w:t>3.</w:t>
      </w:r>
      <w:r w:rsidRPr="00ED34F3">
        <w:rPr>
          <w:rFonts w:ascii="Arial" w:eastAsia="Yu Gothic UI" w:hAnsi="Arial" w:cs="Arial"/>
          <w:sz w:val="28"/>
          <w:szCs w:val="28"/>
        </w:rPr>
        <w:tab/>
        <w:t>That the defendant did so while a child who was fifteen years of age or less was a passenger in that motor vehicle.</w:t>
      </w:r>
    </w:p>
    <w:p w14:paraId="4073FD14" w14:textId="77777777" w:rsidR="006B32E3" w:rsidRPr="00ED34F3" w:rsidRDefault="006B32E3">
      <w:pPr>
        <w:jc w:val="both"/>
        <w:rPr>
          <w:rFonts w:ascii="Arial" w:eastAsia="Yu Gothic UI" w:hAnsi="Arial" w:cs="Arial"/>
          <w:sz w:val="28"/>
          <w:szCs w:val="28"/>
        </w:rPr>
      </w:pPr>
    </w:p>
    <w:p w14:paraId="3CC0BED0" w14:textId="77777777" w:rsidR="006B32E3" w:rsidRPr="00ED34F3" w:rsidRDefault="006B32E3">
      <w:pPr>
        <w:jc w:val="both"/>
        <w:rPr>
          <w:rFonts w:ascii="Arial" w:eastAsia="Yu Gothic UI" w:hAnsi="Arial" w:cs="Arial"/>
          <w:sz w:val="28"/>
          <w:szCs w:val="28"/>
        </w:rPr>
      </w:pPr>
    </w:p>
    <w:p w14:paraId="4964F42C" w14:textId="77777777" w:rsidR="006B32E3" w:rsidRPr="00ED34F3" w:rsidRDefault="006B32E3">
      <w:pPr>
        <w:ind w:firstLine="720"/>
        <w:jc w:val="both"/>
        <w:rPr>
          <w:rFonts w:ascii="Arial" w:eastAsia="Yu Gothic UI" w:hAnsi="Arial" w:cs="Arial"/>
          <w:sz w:val="28"/>
          <w:szCs w:val="28"/>
        </w:rPr>
      </w:pPr>
      <w:r w:rsidRPr="00ED34F3">
        <w:rPr>
          <w:rFonts w:ascii="Arial" w:eastAsia="Yu Gothic UI" w:hAnsi="Arial" w:cs="Arial"/>
          <w:sz w:val="28"/>
          <w:szCs w:val="28"/>
        </w:rPr>
        <w:t>If you find the People have proven beyond a reasonable doubt each of those elements, you must find the defendant guilty of this crime.</w:t>
      </w:r>
    </w:p>
    <w:p w14:paraId="40F8282E" w14:textId="77777777" w:rsidR="006B32E3" w:rsidRPr="00ED34F3" w:rsidRDefault="006B32E3">
      <w:pPr>
        <w:jc w:val="both"/>
        <w:rPr>
          <w:rFonts w:ascii="Arial" w:eastAsia="Yu Gothic UI" w:hAnsi="Arial" w:cs="Arial"/>
          <w:sz w:val="28"/>
          <w:szCs w:val="28"/>
        </w:rPr>
      </w:pPr>
    </w:p>
    <w:p w14:paraId="718ACDC0" w14:textId="33C256D2" w:rsidR="006B32E3" w:rsidRPr="00ED34F3" w:rsidRDefault="006B32E3" w:rsidP="00C3071D">
      <w:pPr>
        <w:ind w:firstLine="720"/>
        <w:jc w:val="both"/>
        <w:rPr>
          <w:rFonts w:ascii="Arial" w:eastAsia="Yu Gothic UI" w:hAnsi="Arial" w:cs="Arial"/>
          <w:sz w:val="28"/>
          <w:szCs w:val="28"/>
        </w:rPr>
      </w:pPr>
      <w:r w:rsidRPr="00ED34F3">
        <w:rPr>
          <w:rFonts w:ascii="Arial" w:eastAsia="Yu Gothic UI" w:hAnsi="Arial" w:cs="Arial"/>
          <w:sz w:val="28"/>
          <w:szCs w:val="28"/>
        </w:rPr>
        <w:lastRenderedPageBreak/>
        <w:t>If you find the People have not proven beyond a reasonable doubt any one or more of those elements, you must find the defendant not guilty of this crime.</w:t>
      </w:r>
    </w:p>
    <w:sectPr w:rsidR="006B32E3" w:rsidRPr="00ED34F3" w:rsidSect="006B32E3">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12A4" w14:textId="77777777" w:rsidR="00D7181A" w:rsidRDefault="00D7181A" w:rsidP="006B32E3">
      <w:r>
        <w:separator/>
      </w:r>
    </w:p>
  </w:endnote>
  <w:endnote w:type="continuationSeparator" w:id="0">
    <w:p w14:paraId="3B28F80F" w14:textId="77777777" w:rsidR="00D7181A" w:rsidRDefault="00D7181A" w:rsidP="006B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4267" w14:textId="77777777" w:rsidR="006B32E3" w:rsidRDefault="006B32E3">
    <w:pPr>
      <w:spacing w:line="240" w:lineRule="exact"/>
    </w:pPr>
  </w:p>
  <w:p w14:paraId="77756978" w14:textId="7F4FEC6C" w:rsidR="006B32E3" w:rsidRDefault="006B32E3">
    <w:pPr>
      <w:framePr w:w="7921" w:wrap="notBeside" w:vAnchor="text" w:hAnchor="text" w:x="1" w:y="1"/>
      <w:jc w:val="center"/>
    </w:pPr>
    <w:r>
      <w:fldChar w:fldCharType="begin"/>
    </w:r>
    <w:r>
      <w:instrText xml:space="preserve">PAGE </w:instrText>
    </w:r>
    <w:r>
      <w:fldChar w:fldCharType="separate"/>
    </w:r>
    <w:r w:rsidR="00ED34F3">
      <w:rPr>
        <w:noProof/>
      </w:rPr>
      <w:t>3</w:t>
    </w:r>
    <w:r>
      <w:fldChar w:fldCharType="end"/>
    </w:r>
  </w:p>
  <w:p w14:paraId="6E5C0AC4" w14:textId="77777777" w:rsidR="006B32E3" w:rsidRDefault="006B32E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2BB1" w14:textId="77777777" w:rsidR="00D7181A" w:rsidRDefault="00D7181A" w:rsidP="006B32E3">
      <w:r>
        <w:separator/>
      </w:r>
    </w:p>
  </w:footnote>
  <w:footnote w:type="continuationSeparator" w:id="0">
    <w:p w14:paraId="75021E33" w14:textId="77777777" w:rsidR="00D7181A" w:rsidRDefault="00D7181A" w:rsidP="006B32E3">
      <w:r>
        <w:continuationSeparator/>
      </w:r>
    </w:p>
  </w:footnote>
  <w:footnote w:id="1">
    <w:p w14:paraId="53CCF5A0" w14:textId="3EAF8D14" w:rsidR="00386656" w:rsidRDefault="00386656" w:rsidP="006764C9">
      <w:pPr>
        <w:pStyle w:val="FootnoteText"/>
        <w:jc w:val="both"/>
        <w:rPr>
          <w:rFonts w:ascii="Arial" w:hAnsi="Arial" w:cs="Arial"/>
          <w:sz w:val="22"/>
          <w:szCs w:val="22"/>
        </w:rPr>
      </w:pPr>
      <w:r w:rsidRPr="006764C9">
        <w:rPr>
          <w:rStyle w:val="FootnoteReference"/>
          <w:vertAlign w:val="superscript"/>
        </w:rPr>
        <w:footnoteRef/>
      </w:r>
      <w:r w:rsidRPr="006764C9">
        <w:rPr>
          <w:vertAlign w:val="superscript"/>
        </w:rPr>
        <w:t xml:space="preserve"> </w:t>
      </w:r>
      <w:r w:rsidR="006764C9">
        <w:rPr>
          <w:vertAlign w:val="superscript"/>
        </w:rPr>
        <w:t xml:space="preserve"> </w:t>
      </w:r>
      <w:r w:rsidRPr="006764C9">
        <w:rPr>
          <w:rFonts w:ascii="Arial" w:hAnsi="Arial" w:cs="Arial"/>
          <w:sz w:val="22"/>
          <w:szCs w:val="22"/>
        </w:rPr>
        <w:t xml:space="preserve">The December 2021 revision was for the purpose of revising the definition of when a person’s ability to operate a motor vehicle is impaired by the use of a drug to accord with the holding of </w:t>
      </w:r>
      <w:r w:rsidRPr="006764C9">
        <w:rPr>
          <w:rFonts w:ascii="Arial" w:hAnsi="Arial" w:cs="Arial"/>
          <w:i/>
          <w:iCs/>
          <w:sz w:val="22"/>
          <w:szCs w:val="22"/>
        </w:rPr>
        <w:t>People v. Cadan</w:t>
      </w:r>
      <w:r w:rsidRPr="006764C9">
        <w:rPr>
          <w:rFonts w:ascii="Arial" w:hAnsi="Arial" w:cs="Arial"/>
          <w:sz w:val="22"/>
          <w:szCs w:val="22"/>
        </w:rPr>
        <w:t xml:space="preserve">, 189 A.D.3d 84 (3d Dept 2020).  </w:t>
      </w:r>
      <w:r w:rsidRPr="006764C9">
        <w:rPr>
          <w:rFonts w:ascii="Arial" w:hAnsi="Arial" w:cs="Arial"/>
          <w:i/>
          <w:iCs/>
          <w:sz w:val="22"/>
          <w:szCs w:val="22"/>
        </w:rPr>
        <w:t>Cf. People v Cruz</w:t>
      </w:r>
      <w:r w:rsidRPr="006764C9">
        <w:rPr>
          <w:rFonts w:ascii="Arial" w:hAnsi="Arial" w:cs="Arial"/>
          <w:sz w:val="22"/>
          <w:szCs w:val="22"/>
        </w:rPr>
        <w:t>, 48 NY2d 419, 428 (1979).</w:t>
      </w:r>
    </w:p>
    <w:p w14:paraId="7D900B7A" w14:textId="77777777" w:rsidR="006764C9" w:rsidRPr="006764C9" w:rsidRDefault="006764C9">
      <w:pPr>
        <w:pStyle w:val="FootnoteText"/>
        <w:rPr>
          <w:rFonts w:ascii="Arial" w:hAnsi="Arial" w:cs="Arial"/>
          <w:sz w:val="22"/>
          <w:szCs w:val="22"/>
        </w:rPr>
      </w:pPr>
    </w:p>
  </w:footnote>
  <w:footnote w:id="2">
    <w:p w14:paraId="34626DBC" w14:textId="77777777" w:rsidR="006B32E3" w:rsidRPr="006764C9" w:rsidRDefault="006B32E3" w:rsidP="006764C9">
      <w:pPr>
        <w:spacing w:after="240"/>
        <w:jc w:val="both"/>
        <w:rPr>
          <w:rFonts w:ascii="Arial" w:eastAsia="Yu Gothic UI" w:hAnsi="Arial" w:cs="Arial"/>
          <w:sz w:val="22"/>
          <w:szCs w:val="22"/>
        </w:rPr>
      </w:pPr>
      <w:r w:rsidRPr="006764C9">
        <w:rPr>
          <w:rStyle w:val="FootnoteReference"/>
          <w:rFonts w:ascii="Arial" w:eastAsia="Yu Gothic UI" w:hAnsi="Arial" w:cs="Arial"/>
          <w:sz w:val="22"/>
          <w:szCs w:val="22"/>
          <w:vertAlign w:val="superscript"/>
        </w:rPr>
        <w:footnoteRef/>
      </w:r>
      <w:r w:rsidRPr="006764C9">
        <w:rPr>
          <w:rFonts w:ascii="Arial" w:eastAsia="Yu Gothic UI" w:hAnsi="Arial" w:cs="Arial"/>
          <w:sz w:val="22"/>
          <w:szCs w:val="22"/>
        </w:rPr>
        <w:t xml:space="preserve"> At this point, the statute continues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in violation of subdivision two, three, four or four-a of this section while a child who is fifteen years of age or less is a passenger in such motor vehicle.</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This charge addresses a violation of subdivision four.  </w:t>
      </w:r>
    </w:p>
  </w:footnote>
  <w:footnote w:id="3">
    <w:p w14:paraId="3F188CDB" w14:textId="3F82191D" w:rsidR="006B32E3" w:rsidRPr="006764C9" w:rsidRDefault="006B32E3" w:rsidP="006764C9">
      <w:pPr>
        <w:spacing w:after="240"/>
        <w:jc w:val="both"/>
        <w:rPr>
          <w:rFonts w:ascii="Arial" w:eastAsia="Yu Gothic UI" w:hAnsi="Arial" w:cs="Arial"/>
          <w:sz w:val="22"/>
          <w:szCs w:val="22"/>
        </w:rPr>
      </w:pPr>
      <w:r w:rsidRPr="006764C9">
        <w:rPr>
          <w:rStyle w:val="FootnoteReference"/>
          <w:rFonts w:ascii="Arial" w:eastAsia="Yu Gothic UI" w:hAnsi="Arial" w:cs="Arial"/>
          <w:sz w:val="22"/>
          <w:szCs w:val="22"/>
          <w:vertAlign w:val="superscript"/>
        </w:rPr>
        <w:footnoteRef/>
      </w:r>
      <w:r w:rsidRPr="006764C9">
        <w:rPr>
          <w:rFonts w:ascii="Arial" w:eastAsia="Yu Gothic UI" w:hAnsi="Arial" w:cs="Arial"/>
          <w:sz w:val="22"/>
          <w:szCs w:val="22"/>
        </w:rPr>
        <w:t xml:space="preserve"> In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1192(4), the word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drug</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is followed by the words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as defined in this chapter.</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Since the charge later sets forth the definition of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drug,</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the words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as defined in this chapter</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have been omitted.</w:t>
      </w:r>
    </w:p>
  </w:footnote>
  <w:footnote w:id="4">
    <w:p w14:paraId="2BE072F2" w14:textId="7D0A4666" w:rsidR="006B32E3" w:rsidRPr="00ED34F3" w:rsidRDefault="006B32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sidRPr="006764C9">
        <w:rPr>
          <w:rFonts w:ascii="Arial" w:eastAsia="Yu Gothic UI" w:hAnsi="Arial" w:cs="Arial"/>
          <w:sz w:val="22"/>
          <w:szCs w:val="22"/>
        </w:rPr>
        <w:t xml:space="preserve">   </w:t>
      </w:r>
      <w:r w:rsidRPr="006764C9">
        <w:rPr>
          <w:rStyle w:val="FootnoteReference"/>
          <w:rFonts w:ascii="Arial" w:eastAsia="Yu Gothic UI" w:hAnsi="Arial" w:cs="Arial"/>
          <w:sz w:val="22"/>
          <w:szCs w:val="22"/>
          <w:vertAlign w:val="superscript"/>
        </w:rPr>
        <w:footnoteRef/>
      </w:r>
      <w:r w:rsidRPr="006764C9">
        <w:rPr>
          <w:rFonts w:ascii="Arial" w:eastAsia="Yu Gothic UI" w:hAnsi="Arial" w:cs="Arial"/>
          <w:sz w:val="22"/>
          <w:szCs w:val="22"/>
        </w:rPr>
        <w:t xml:space="preserve"> The term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motor vehicle</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is defined in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125. That definition contains exceptions which are not set forth in the text of the charge.  The term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public highway</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appearing in the definition of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motor vehicle</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is itself separately defined in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134.  Further, while the definition of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motor vehicle</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is restricted to a vehicle operated or driven on a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public highway,</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the provisions of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1192 expressly apply to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public highways, private roads open to motor vehicle traffic and any other parking lot.</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1192(7).  (The term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parking lot</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is also specially defined by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1192[7].  </w:t>
      </w:r>
      <w:r w:rsidRPr="006764C9">
        <w:rPr>
          <w:rFonts w:ascii="Arial" w:eastAsia="Yu Gothic UI" w:hAnsi="Arial" w:cs="Arial"/>
          <w:i/>
          <w:iCs/>
          <w:sz w:val="22"/>
          <w:szCs w:val="22"/>
        </w:rPr>
        <w:t>See also People v. Williams</w:t>
      </w:r>
      <w:r w:rsidRPr="006764C9">
        <w:rPr>
          <w:rFonts w:ascii="Arial" w:eastAsia="Yu Gothic UI" w:hAnsi="Arial" w:cs="Arial"/>
          <w:sz w:val="22"/>
          <w:szCs w:val="22"/>
        </w:rPr>
        <w:t xml:space="preserve">, 66 N.Y.2d 659 [1985].)  The definition of </w:t>
      </w:r>
      <w:r w:rsidRPr="006764C9">
        <w:rPr>
          <w:rFonts w:ascii="Arial" w:eastAsia="Yu Gothic UI" w:hAnsi="Arial" w:cs="Arial"/>
          <w:sz w:val="22"/>
          <w:szCs w:val="22"/>
        </w:rPr>
        <w:sym w:font="WP TypographicSymbols" w:char="0041"/>
      </w:r>
      <w:r w:rsidRPr="006764C9">
        <w:rPr>
          <w:rFonts w:ascii="Arial" w:eastAsia="Yu Gothic UI" w:hAnsi="Arial" w:cs="Arial"/>
          <w:sz w:val="22"/>
          <w:szCs w:val="22"/>
        </w:rPr>
        <w:t>motor vehicle</w:t>
      </w:r>
      <w:r w:rsidRPr="006764C9">
        <w:rPr>
          <w:rFonts w:ascii="Arial" w:eastAsia="Yu Gothic UI" w:hAnsi="Arial" w:cs="Arial"/>
          <w:sz w:val="22"/>
          <w:szCs w:val="22"/>
        </w:rPr>
        <w:sym w:font="WP TypographicSymbols" w:char="0040"/>
      </w:r>
      <w:r w:rsidRPr="006764C9">
        <w:rPr>
          <w:rFonts w:ascii="Arial" w:eastAsia="Yu Gothic UI" w:hAnsi="Arial" w:cs="Arial"/>
          <w:sz w:val="22"/>
          <w:szCs w:val="22"/>
        </w:rPr>
        <w:t xml:space="preserve"> has been modified to accord with its meaning as applied to Vehicle and Traffic Law </w:t>
      </w:r>
      <w:r w:rsidRPr="006764C9">
        <w:rPr>
          <w:rFonts w:ascii="Arial" w:eastAsia="Yu Gothic UI" w:hAnsi="Arial" w:cs="Arial"/>
          <w:sz w:val="22"/>
          <w:szCs w:val="22"/>
        </w:rPr>
        <w:sym w:font="WP TypographicSymbols" w:char="0027"/>
      </w:r>
      <w:r w:rsidRPr="006764C9">
        <w:rPr>
          <w:rFonts w:ascii="Arial" w:eastAsia="Yu Gothic UI" w:hAnsi="Arial" w:cs="Arial"/>
          <w:sz w:val="22"/>
          <w:szCs w:val="22"/>
        </w:rPr>
        <w:t xml:space="preserve"> 1192.</w:t>
      </w:r>
    </w:p>
  </w:footnote>
  <w:footnote w:id="5">
    <w:p w14:paraId="5CA66908" w14:textId="77777777" w:rsidR="006B32E3" w:rsidRPr="00ED34F3" w:rsidRDefault="006B32E3" w:rsidP="00E52C7A">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ED34F3">
        <w:rPr>
          <w:rFonts w:ascii="Arial" w:eastAsia="Yu Gothic UI" w:hAnsi="Arial" w:cs="Arial"/>
          <w:i/>
          <w:iCs/>
        </w:rPr>
        <w:t>See People v. Alamo</w:t>
      </w:r>
      <w:r w:rsidRPr="00ED34F3">
        <w:rPr>
          <w:rFonts w:ascii="Arial" w:eastAsia="Yu Gothic UI" w:hAnsi="Arial" w:cs="Arial"/>
        </w:rPr>
        <w:t xml:space="preserve">, 34 N.Y.2d 453, 458 (1974); </w:t>
      </w:r>
      <w:r w:rsidRPr="00ED34F3">
        <w:rPr>
          <w:rFonts w:ascii="Arial" w:eastAsia="Yu Gothic UI" w:hAnsi="Arial" w:cs="Arial"/>
          <w:i/>
          <w:iCs/>
        </w:rPr>
        <w:t>People v. Marriott</w:t>
      </w:r>
      <w:r w:rsidRPr="00ED34F3">
        <w:rPr>
          <w:rFonts w:ascii="Arial" w:eastAsia="Yu Gothic UI" w:hAnsi="Arial" w:cs="Arial"/>
        </w:rPr>
        <w:t>, 37 A.D.2d 868 (3</w:t>
      </w:r>
      <w:r w:rsidRPr="00ED34F3">
        <w:rPr>
          <w:rFonts w:ascii="Arial" w:eastAsia="Yu Gothic UI" w:hAnsi="Arial" w:cs="Arial"/>
          <w:vertAlign w:val="superscript"/>
        </w:rPr>
        <w:t>rd</w:t>
      </w:r>
      <w:r w:rsidRPr="00ED34F3">
        <w:rPr>
          <w:rFonts w:ascii="Arial" w:eastAsia="Yu Gothic UI" w:hAnsi="Arial" w:cs="Arial"/>
        </w:rPr>
        <w:t xml:space="preserve"> Dept. 1971); </w:t>
      </w:r>
      <w:r w:rsidRPr="00ED34F3">
        <w:rPr>
          <w:rFonts w:ascii="Arial" w:eastAsia="Yu Gothic UI" w:hAnsi="Arial" w:cs="Arial"/>
          <w:i/>
          <w:iCs/>
        </w:rPr>
        <w:t>People v. O</w:t>
      </w:r>
      <w:r w:rsidRPr="00ED34F3">
        <w:rPr>
          <w:rFonts w:ascii="Arial" w:eastAsia="Yu Gothic UI" w:hAnsi="Arial" w:cs="Arial"/>
          <w:i/>
          <w:iCs/>
        </w:rPr>
        <w:sym w:font="WP TypographicSymbols" w:char="003D"/>
      </w:r>
      <w:r w:rsidRPr="00ED34F3">
        <w:rPr>
          <w:rFonts w:ascii="Arial" w:eastAsia="Yu Gothic UI" w:hAnsi="Arial" w:cs="Arial"/>
          <w:i/>
          <w:iCs/>
        </w:rPr>
        <w:t>Connor</w:t>
      </w:r>
      <w:r w:rsidRPr="00ED34F3">
        <w:rPr>
          <w:rFonts w:ascii="Arial" w:eastAsia="Yu Gothic UI" w:hAnsi="Arial" w:cs="Arial"/>
        </w:rPr>
        <w:t xml:space="preserve">, 159 Misc.2d 1072, 1074-1075 (Dist. Ct., Suffolk, 1994); </w:t>
      </w:r>
      <w:r w:rsidRPr="00ED34F3">
        <w:rPr>
          <w:rFonts w:ascii="Arial" w:eastAsia="Yu Gothic UI" w:hAnsi="Arial" w:cs="Arial"/>
          <w:i/>
          <w:iCs/>
        </w:rPr>
        <w:t>See also People v. Prescott</w:t>
      </w:r>
      <w:r w:rsidRPr="00ED34F3">
        <w:rPr>
          <w:rFonts w:ascii="Arial" w:eastAsia="Yu Gothic UI" w:hAnsi="Arial" w:cs="Arial"/>
        </w:rPr>
        <w:t>, 95 N.Y.2d 655, 662 (2001).</w:t>
      </w:r>
    </w:p>
  </w:footnote>
  <w:footnote w:id="6">
    <w:p w14:paraId="77183DCE" w14:textId="77777777" w:rsidR="006B32E3" w:rsidRPr="00ED34F3" w:rsidRDefault="006B32E3" w:rsidP="00E52C7A">
      <w:pPr>
        <w:spacing w:after="240"/>
        <w:ind w:firstLine="720"/>
        <w:jc w:val="both"/>
        <w:rPr>
          <w:rFonts w:ascii="Arial" w:eastAsia="Yu Gothic UI" w:hAnsi="Arial" w:cs="Arial"/>
        </w:rPr>
      </w:pPr>
      <w:r w:rsidRPr="00ED34F3">
        <w:rPr>
          <w:rStyle w:val="FootnoteReference"/>
          <w:rFonts w:ascii="Arial" w:eastAsia="Yu Gothic UI" w:hAnsi="Arial" w:cs="Arial"/>
          <w:vertAlign w:val="superscript"/>
        </w:rPr>
        <w:footnoteRef/>
      </w:r>
      <w:r w:rsidRPr="00ED34F3">
        <w:rPr>
          <w:rFonts w:ascii="Arial" w:eastAsia="Yu Gothic UI" w:hAnsi="Arial" w:cs="Arial"/>
        </w:rPr>
        <w:t xml:space="preserve"> See Vehicle and Traffic Law </w:t>
      </w:r>
      <w:r w:rsidRPr="00ED34F3">
        <w:rPr>
          <w:rFonts w:ascii="Arial" w:eastAsia="Yu Gothic UI" w:hAnsi="Arial" w:cs="Arial"/>
        </w:rPr>
        <w:sym w:font="WP TypographicSymbols" w:char="0027"/>
      </w:r>
      <w:r w:rsidRPr="00ED34F3">
        <w:rPr>
          <w:rFonts w:ascii="Arial" w:eastAsia="Yu Gothic UI" w:hAnsi="Arial" w:cs="Arial"/>
        </w:rPr>
        <w:t xml:space="preserve">114-a and Public Health Law </w:t>
      </w:r>
      <w:r w:rsidRPr="00ED34F3">
        <w:rPr>
          <w:rFonts w:ascii="Arial" w:eastAsia="Yu Gothic UI" w:hAnsi="Arial" w:cs="Arial"/>
        </w:rPr>
        <w:sym w:font="WP TypographicSymbols" w:char="0027"/>
      </w:r>
      <w:r w:rsidRPr="00ED34F3">
        <w:rPr>
          <w:rFonts w:ascii="Arial" w:eastAsia="Yu Gothic UI" w:hAnsi="Arial" w:cs="Arial"/>
        </w:rPr>
        <w:t xml:space="preserve"> 3306(1).</w:t>
      </w:r>
    </w:p>
  </w:footnote>
  <w:footnote w:id="7">
    <w:p w14:paraId="6985B7D9" w14:textId="1E364817" w:rsidR="00386656" w:rsidRPr="000A6F97" w:rsidRDefault="00E52C7A" w:rsidP="00386656">
      <w:pPr>
        <w:spacing w:after="240"/>
        <w:jc w:val="both"/>
        <w:rPr>
          <w:rFonts w:ascii="Arial" w:hAnsi="Arial" w:cs="Arial"/>
          <w:color w:val="00B050"/>
        </w:rPr>
      </w:pPr>
      <w:r>
        <w:rPr>
          <w:rFonts w:ascii="Arial" w:hAnsi="Arial" w:cs="Arial"/>
          <w:i/>
          <w:iCs/>
        </w:rPr>
        <w:tab/>
      </w:r>
      <w:r w:rsidR="00386656" w:rsidRPr="0001600C">
        <w:rPr>
          <w:rStyle w:val="FootnoteReference"/>
          <w:rFonts w:ascii="Arial" w:hAnsi="Arial" w:cs="Arial"/>
          <w:vertAlign w:val="superscript"/>
        </w:rPr>
        <w:footnoteRef/>
      </w:r>
      <w:r w:rsidR="00386656" w:rsidRPr="0001600C">
        <w:rPr>
          <w:rFonts w:ascii="Arial" w:hAnsi="Arial" w:cs="Arial"/>
          <w:i/>
          <w:iCs/>
        </w:rPr>
        <w:t xml:space="preserve"> </w:t>
      </w:r>
      <w:r w:rsidR="00386656" w:rsidRPr="00C002DC">
        <w:rPr>
          <w:rFonts w:ascii="Arial" w:hAnsi="Arial" w:cs="Arial"/>
        </w:rPr>
        <w:t>As indicated in footnote (1), this definition was revised in December 2021 to accord with the holding of</w:t>
      </w:r>
      <w:r w:rsidR="00386656" w:rsidRPr="00C002DC">
        <w:rPr>
          <w:rFonts w:ascii="Arial" w:hAnsi="Arial" w:cs="Arial"/>
          <w:i/>
          <w:iCs/>
        </w:rPr>
        <w:t xml:space="preserve"> People v. Cadan</w:t>
      </w:r>
      <w:r w:rsidR="00386656" w:rsidRPr="00C002DC">
        <w:rPr>
          <w:rFonts w:ascii="Arial" w:hAnsi="Arial" w:cs="Arial"/>
        </w:rPr>
        <w:t xml:space="preserve">, 189 A.D.3d 84 (3d Dept 2020).  The former definition read: </w:t>
      </w:r>
      <w:r w:rsidR="00386656" w:rsidRPr="00C002DC">
        <w:rPr>
          <w:rFonts w:ascii="Arial" w:hAnsi="Arial" w:cs="Arial"/>
          <w:i/>
          <w:iCs/>
        </w:rPr>
        <w:t>“</w:t>
      </w:r>
      <w:r w:rsidR="00386656" w:rsidRPr="00C002DC">
        <w:rPr>
          <w:rFonts w:ascii="Arial" w:hAnsi="Arial" w:cs="Arial"/>
        </w:rPr>
        <w:t>A person</w:t>
      </w:r>
      <w:r w:rsidR="00386656" w:rsidRPr="00C002DC">
        <w:rPr>
          <w:rFonts w:ascii="Arial" w:hAnsi="Arial" w:cs="Arial"/>
        </w:rPr>
        <w:sym w:font="WP TypographicSymbols" w:char="003D"/>
      </w:r>
      <w:r w:rsidR="00386656" w:rsidRPr="00C002DC">
        <w:rPr>
          <w:rFonts w:ascii="Arial" w:hAnsi="Arial" w:cs="Arial"/>
        </w:rPr>
        <w:t>s ability to operate a motor vehicle is IMPAIRED by the use of a drug when that person's use of a drug has actually impaired, to any extent, the physical and mental abilities which such person is expected to possess in order to operate a vehicle as a reasonable and prudent driver.”</w:t>
      </w:r>
    </w:p>
  </w:footnote>
  <w:footnote w:id="8">
    <w:p w14:paraId="6757374F" w14:textId="77777777" w:rsidR="006B32E3" w:rsidRPr="0050781B" w:rsidRDefault="006B32E3">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i/>
          <w:iCs/>
          <w:sz w:val="28"/>
          <w:szCs w:val="28"/>
        </w:rPr>
        <w:t xml:space="preserve"> </w:t>
      </w:r>
      <w:r w:rsidRPr="0050781B">
        <w:rPr>
          <w:rFonts w:ascii="Arial" w:eastAsia="Yu Gothic UI" w:hAnsi="Arial" w:cs="Arial"/>
          <w:i/>
          <w:iCs/>
        </w:rPr>
        <w:t>See People v. Freeland,</w:t>
      </w:r>
      <w:r w:rsidRPr="0050781B">
        <w:rPr>
          <w:rFonts w:ascii="Arial" w:eastAsia="Yu Gothic UI" w:hAnsi="Arial" w:cs="Arial"/>
        </w:rPr>
        <w:t xml:space="preserve"> 68 N.Y.2d 699, 701 (1986).</w:t>
      </w:r>
    </w:p>
  </w:footnote>
  <w:footnote w:id="9">
    <w:p w14:paraId="17F1BCED" w14:textId="77777777" w:rsidR="006B32E3" w:rsidRPr="0050781B" w:rsidRDefault="006B32E3">
      <w:pPr>
        <w:spacing w:after="240"/>
        <w:ind w:firstLine="720"/>
        <w:jc w:val="both"/>
        <w:rPr>
          <w:rFonts w:ascii="Arial" w:eastAsia="Yu Gothic UI" w:hAnsi="Arial" w:cs="Arial"/>
        </w:rPr>
      </w:pPr>
      <w:r w:rsidRPr="0050781B">
        <w:rPr>
          <w:rStyle w:val="FootnoteReference"/>
          <w:rFonts w:ascii="Arial" w:eastAsia="Yu Gothic UI" w:hAnsi="Arial" w:cs="Arial"/>
          <w:vertAlign w:val="superscript"/>
        </w:rPr>
        <w:footnoteRef/>
      </w:r>
      <w:r w:rsidRPr="0050781B">
        <w:rPr>
          <w:rFonts w:ascii="Arial" w:eastAsia="Yu Gothic UI" w:hAnsi="Arial" w:cs="Arial"/>
          <w:i/>
          <w:iCs/>
        </w:rPr>
        <w:t xml:space="preserve"> See People v. Mertz</w:t>
      </w:r>
      <w:r w:rsidRPr="0050781B">
        <w:rPr>
          <w:rFonts w:ascii="Arial" w:eastAsia="Yu Gothic UI" w:hAnsi="Arial" w:cs="Arial"/>
        </w:rPr>
        <w:t xml:space="preserve">, 68 N.Y.2d 136, 148 (1986); </w:t>
      </w:r>
      <w:r w:rsidRPr="0050781B">
        <w:rPr>
          <w:rFonts w:ascii="Arial" w:eastAsia="Yu Gothic UI" w:hAnsi="Arial" w:cs="Arial"/>
          <w:i/>
          <w:iCs/>
        </w:rPr>
        <w:t>People v. Freeland,</w:t>
      </w:r>
      <w:r w:rsidRPr="0050781B">
        <w:rPr>
          <w:rFonts w:ascii="Arial" w:eastAsia="Yu Gothic UI" w:hAnsi="Arial" w:cs="Arial"/>
        </w:rPr>
        <w:t xml:space="preserve"> 68 N.Y.2d 699, 701 (1986).</w:t>
      </w:r>
    </w:p>
  </w:footnote>
  <w:footnote w:id="10">
    <w:p w14:paraId="2FE980CD" w14:textId="0E9A7B8B" w:rsidR="006B32E3" w:rsidRDefault="006B32E3">
      <w:pPr>
        <w:spacing w:after="240"/>
        <w:ind w:firstLine="720"/>
        <w:jc w:val="both"/>
        <w:rPr>
          <w:rFonts w:ascii="Yu Gothic UI" w:eastAsia="Yu Gothic UI" w:cs="Yu Gothic UI"/>
        </w:rPr>
      </w:pPr>
      <w:r>
        <w:rPr>
          <w:rStyle w:val="FootnoteReference"/>
          <w:rFonts w:ascii="Yu Gothic UI" w:eastAsia="Yu Gothic UI" w:cs="Yu Gothic UI"/>
          <w:sz w:val="28"/>
          <w:szCs w:val="28"/>
          <w:vertAlign w:val="superscript"/>
        </w:rPr>
        <w:footnoteRef/>
      </w:r>
      <w:r>
        <w:rPr>
          <w:rFonts w:ascii="Yu Gothic UI" w:eastAsia="Yu Gothic UI" w:cs="Yu Gothic UI"/>
          <w:i/>
          <w:iCs/>
          <w:sz w:val="28"/>
          <w:szCs w:val="28"/>
        </w:rPr>
        <w:t xml:space="preserve"> </w:t>
      </w:r>
      <w:r w:rsidRPr="00C3071D">
        <w:rPr>
          <w:rFonts w:ascii="Arial" w:eastAsia="Yu Gothic UI" w:hAnsi="Arial" w:cs="Arial"/>
          <w:i/>
          <w:iCs/>
        </w:rPr>
        <w:t>See People v. Thomas</w:t>
      </w:r>
      <w:r w:rsidRPr="00C3071D">
        <w:rPr>
          <w:rFonts w:ascii="Arial" w:eastAsia="Yu Gothic UI" w:hAnsi="Arial" w:cs="Arial"/>
        </w:rPr>
        <w:t>, 46 N.Y.2d 100 (1978), appeal dism</w:t>
      </w:r>
      <w:r w:rsidR="0050781B" w:rsidRPr="00C3071D">
        <w:rPr>
          <w:rFonts w:ascii="Arial" w:eastAsia="Yu Gothic UI" w:hAnsi="Arial" w:cs="Arial"/>
        </w:rPr>
        <w:t>issed</w:t>
      </w:r>
      <w:r w:rsidRPr="00C3071D">
        <w:rPr>
          <w:rFonts w:ascii="Arial" w:eastAsia="Yu Gothic UI" w:hAnsi="Arial" w:cs="Arial"/>
        </w:rPr>
        <w:t>. for want of a substantial federal question, 444 U.S. 891 (1979)</w:t>
      </w:r>
      <w:r w:rsidR="00C3071D" w:rsidRPr="00C3071D">
        <w:rPr>
          <w:rFonts w:ascii="Arial" w:eastAsia="Yu Gothic UI"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C4E4C3-8AF6-4858-A047-715EF181EC87}"/>
    <w:docVar w:name="dgnword-eventsink" w:val="431265264"/>
  </w:docVars>
  <w:rsids>
    <w:rsidRoot w:val="006B32E3"/>
    <w:rsid w:val="00386656"/>
    <w:rsid w:val="0050781B"/>
    <w:rsid w:val="006764C9"/>
    <w:rsid w:val="006B32E3"/>
    <w:rsid w:val="00C3071D"/>
    <w:rsid w:val="00D7181A"/>
    <w:rsid w:val="00E52C7A"/>
    <w:rsid w:val="00ED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90DF9"/>
  <w14:defaultImageDpi w14:val="0"/>
  <w15:docId w15:val="{DF6DA5C1-997D-44B2-87FD-97BAD1FA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386656"/>
    <w:rPr>
      <w:sz w:val="20"/>
      <w:szCs w:val="20"/>
    </w:rPr>
  </w:style>
  <w:style w:type="character" w:customStyle="1" w:styleId="FootnoteTextChar">
    <w:name w:val="Footnote Text Char"/>
    <w:basedOn w:val="DefaultParagraphFont"/>
    <w:link w:val="FootnoteText"/>
    <w:uiPriority w:val="99"/>
    <w:semiHidden/>
    <w:rsid w:val="0038665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0AE3-1FD0-4657-8E6C-284E5B03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2021-11-18T22:50:00Z</dcterms:created>
  <dcterms:modified xsi:type="dcterms:W3CDTF">2021-11-19T04:12:00Z</dcterms:modified>
</cp:coreProperties>
</file>