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8DE5A" w14:textId="77777777" w:rsidR="009D02E8" w:rsidRDefault="00447F3E">
      <w:pPr>
        <w:spacing w:before="7" w:line="331" w:lineRule="exact"/>
        <w:jc w:val="center"/>
        <w:textAlignment w:val="baseline"/>
        <w:rPr>
          <w:rFonts w:ascii="Arial" w:eastAsia="Arial" w:hAnsi="Arial"/>
          <w:b/>
          <w:color w:val="000000"/>
          <w:sz w:val="28"/>
        </w:rPr>
      </w:pPr>
      <w:r>
        <w:rPr>
          <w:rFonts w:ascii="Arial" w:eastAsia="Arial" w:hAnsi="Arial"/>
          <w:b/>
          <w:color w:val="000000"/>
          <w:sz w:val="28"/>
        </w:rPr>
        <w:t xml:space="preserve">RECEIVING UNLAWFUL GRATUITIES </w:t>
      </w:r>
      <w:r>
        <w:rPr>
          <w:rFonts w:ascii="Arial" w:eastAsia="Arial" w:hAnsi="Arial"/>
          <w:b/>
          <w:color w:val="000000"/>
          <w:sz w:val="28"/>
        </w:rPr>
        <w:br/>
        <w:t>Penal Law § 200.35</w:t>
      </w:r>
    </w:p>
    <w:p w14:paraId="2CF8DE5B" w14:textId="77777777" w:rsidR="009D02E8" w:rsidRDefault="00447F3E">
      <w:pPr>
        <w:spacing w:line="331" w:lineRule="exact"/>
        <w:jc w:val="center"/>
        <w:textAlignment w:val="baseline"/>
        <w:rPr>
          <w:rFonts w:ascii="Arial" w:eastAsia="Arial" w:hAnsi="Arial"/>
          <w:b/>
          <w:color w:val="000000"/>
          <w:sz w:val="28"/>
        </w:rPr>
      </w:pPr>
      <w:r>
        <w:rPr>
          <w:rFonts w:ascii="Arial" w:eastAsia="Arial" w:hAnsi="Arial"/>
          <w:b/>
          <w:color w:val="000000"/>
          <w:sz w:val="28"/>
        </w:rPr>
        <w:t>(Committed on or after September 1, 1967)</w:t>
      </w:r>
    </w:p>
    <w:p w14:paraId="2CF8DE5C" w14:textId="77777777" w:rsidR="009D02E8" w:rsidRDefault="00447F3E">
      <w:pPr>
        <w:spacing w:before="328" w:line="319" w:lineRule="exact"/>
        <w:jc w:val="center"/>
        <w:textAlignment w:val="baseline"/>
        <w:rPr>
          <w:rFonts w:ascii="Arial" w:eastAsia="Arial" w:hAnsi="Arial"/>
          <w:color w:val="000000"/>
          <w:sz w:val="28"/>
        </w:rPr>
      </w:pPr>
      <w:r>
        <w:rPr>
          <w:rFonts w:ascii="Arial" w:eastAsia="Arial" w:hAnsi="Arial"/>
          <w:color w:val="000000"/>
          <w:sz w:val="28"/>
        </w:rPr>
        <w:t>The (specify) count is Receiving Unlawful Gratuities.</w:t>
      </w:r>
    </w:p>
    <w:p w14:paraId="2CF8DE5D" w14:textId="77777777" w:rsidR="009D02E8" w:rsidRDefault="00447F3E">
      <w:pPr>
        <w:spacing w:before="324" w:line="324" w:lineRule="exact"/>
        <w:ind w:firstLine="720"/>
        <w:jc w:val="both"/>
        <w:textAlignment w:val="baseline"/>
        <w:rPr>
          <w:rFonts w:ascii="Arial" w:eastAsia="Arial" w:hAnsi="Arial"/>
          <w:color w:val="000000"/>
          <w:spacing w:val="-6"/>
          <w:sz w:val="28"/>
        </w:rPr>
      </w:pPr>
      <w:r>
        <w:rPr>
          <w:rFonts w:ascii="Arial" w:eastAsia="Arial" w:hAnsi="Arial"/>
          <w:color w:val="000000"/>
          <w:spacing w:val="-6"/>
          <w:sz w:val="28"/>
        </w:rPr>
        <w:t>Under our law, a public servant is guilty of receiving unlawful gratuities when that public servant solicits, accepts or agrees to accept any benefit for having engaged in official conduct which he or she was required or authorized to perform, and for which he or she was not entitled to any special or additional compensation.</w:t>
      </w:r>
    </w:p>
    <w:p w14:paraId="2CF8DE5E" w14:textId="77777777" w:rsidR="009D02E8" w:rsidRDefault="00447F3E">
      <w:pPr>
        <w:spacing w:before="321" w:line="327"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2CF8DE5F" w14:textId="77777777" w:rsidR="009D02E8" w:rsidRDefault="00447F3E">
      <w:pPr>
        <w:spacing w:before="330" w:line="319" w:lineRule="exact"/>
        <w:ind w:firstLine="720"/>
        <w:jc w:val="both"/>
        <w:textAlignment w:val="baseline"/>
        <w:rPr>
          <w:rFonts w:ascii="Arial" w:eastAsia="Arial" w:hAnsi="Arial"/>
          <w:color w:val="000000"/>
          <w:sz w:val="28"/>
        </w:rPr>
      </w:pPr>
      <w:r>
        <w:rPr>
          <w:rFonts w:ascii="Arial" w:eastAsia="Arial" w:hAnsi="Arial"/>
          <w:color w:val="000000"/>
          <w:sz w:val="28"/>
        </w:rPr>
        <w:t>BENEFIT means any gain or advantage to the beneficiary and includes any gain or advantage to a third person pursuant to the desire or consent of the beneficiary.</w:t>
      </w:r>
      <w:r>
        <w:rPr>
          <w:rFonts w:ascii="Arial" w:eastAsia="Arial" w:hAnsi="Arial"/>
          <w:color w:val="000000"/>
          <w:sz w:val="28"/>
          <w:vertAlign w:val="superscript"/>
        </w:rPr>
        <w:t>1</w:t>
      </w:r>
      <w:r>
        <w:rPr>
          <w:rFonts w:ascii="Arial" w:eastAsia="Arial" w:hAnsi="Arial"/>
          <w:color w:val="000000"/>
          <w:sz w:val="17"/>
        </w:rPr>
        <w:t xml:space="preserve"> </w:t>
      </w:r>
    </w:p>
    <w:p w14:paraId="2CF8DE60" w14:textId="3F03EE66" w:rsidR="009D02E8" w:rsidRDefault="00447F3E">
      <w:pPr>
        <w:spacing w:before="338" w:line="322" w:lineRule="exact"/>
        <w:ind w:firstLine="720"/>
        <w:jc w:val="both"/>
        <w:textAlignment w:val="baseline"/>
        <w:rPr>
          <w:rFonts w:ascii="Arial" w:eastAsia="Arial" w:hAnsi="Arial"/>
          <w:color w:val="000000"/>
          <w:sz w:val="28"/>
        </w:rPr>
      </w:pPr>
      <w:r>
        <w:rPr>
          <w:rFonts w:ascii="Arial" w:eastAsia="Arial" w:hAnsi="Arial"/>
          <w:color w:val="000000"/>
          <w:sz w:val="28"/>
        </w:rPr>
        <w:t>PUBLIC SERVANT means any public officer or employee of the state or of any political subdivision thereof or of any governmental instrumentality within the state, or any person exercising the functions of any such public officer or employee</w:t>
      </w:r>
      <w:r w:rsidR="0081302B">
        <w:rPr>
          <w:rFonts w:ascii="Arial" w:eastAsia="Arial" w:hAnsi="Arial"/>
          <w:color w:val="000000"/>
          <w:sz w:val="28"/>
        </w:rPr>
        <w:t xml:space="preserve">.  </w:t>
      </w:r>
      <w:r>
        <w:rPr>
          <w:rFonts w:ascii="Arial" w:eastAsia="Arial" w:hAnsi="Arial"/>
          <w:color w:val="000000"/>
          <w:sz w:val="28"/>
        </w:rPr>
        <w:t>[The term public servant includes a person who has been elected or designated to become a public servant.]</w:t>
      </w:r>
      <w:r>
        <w:rPr>
          <w:rFonts w:ascii="Arial" w:eastAsia="Arial" w:hAnsi="Arial"/>
          <w:color w:val="000000"/>
          <w:sz w:val="28"/>
          <w:vertAlign w:val="superscript"/>
        </w:rPr>
        <w:t>2</w:t>
      </w:r>
      <w:r>
        <w:rPr>
          <w:rFonts w:ascii="Arial" w:eastAsia="Arial" w:hAnsi="Arial"/>
          <w:color w:val="000000"/>
          <w:sz w:val="17"/>
        </w:rPr>
        <w:t xml:space="preserve"> </w:t>
      </w:r>
    </w:p>
    <w:p w14:paraId="2CF8DE61" w14:textId="77777777" w:rsidR="009D02E8" w:rsidRDefault="00447F3E">
      <w:pPr>
        <w:spacing w:before="328"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of the evidence in the case, beyond a reasonable doubt, each of the following two elements:</w:t>
      </w:r>
    </w:p>
    <w:p w14:paraId="2CF8DE62" w14:textId="7E900D83" w:rsidR="009D02E8" w:rsidRDefault="00447F3E">
      <w:pPr>
        <w:numPr>
          <w:ilvl w:val="0"/>
          <w:numId w:val="1"/>
        </w:numPr>
        <w:tabs>
          <w:tab w:val="clear" w:pos="720"/>
          <w:tab w:val="left" w:pos="1440"/>
          <w:tab w:val="right" w:pos="7920"/>
        </w:tabs>
        <w:spacing w:before="328" w:line="322" w:lineRule="exact"/>
        <w:ind w:firstLine="720"/>
        <w:jc w:val="both"/>
        <w:textAlignment w:val="baseline"/>
        <w:rPr>
          <w:rFonts w:ascii="Arial" w:eastAsia="Arial" w:hAnsi="Arial"/>
          <w:color w:val="000000"/>
          <w:sz w:val="28"/>
        </w:rPr>
      </w:pPr>
      <w:r>
        <w:rPr>
          <w:rFonts w:ascii="Arial" w:eastAsia="Arial" w:hAnsi="Arial"/>
          <w:color w:val="000000"/>
          <w:sz w:val="28"/>
        </w:rPr>
        <w:t xml:space="preserve">That on or about </w:t>
      </w:r>
      <w:r>
        <w:rPr>
          <w:rFonts w:ascii="Arial" w:eastAsia="Arial" w:hAnsi="Arial"/>
          <w:i/>
          <w:color w:val="000000"/>
          <w:sz w:val="28"/>
          <w:u w:val="single"/>
        </w:rPr>
        <w:t>(date)</w:t>
      </w:r>
      <w:r>
        <w:rPr>
          <w:rFonts w:ascii="Arial" w:eastAsia="Arial" w:hAnsi="Arial"/>
          <w:color w:val="000000"/>
          <w:sz w:val="28"/>
        </w:rPr>
        <w:t xml:space="preserve">, the defendant, </w:t>
      </w:r>
      <w:r>
        <w:rPr>
          <w:rFonts w:ascii="Arial" w:eastAsia="Arial" w:hAnsi="Arial"/>
          <w:color w:val="000000"/>
          <w:sz w:val="28"/>
        </w:rPr>
        <w:br/>
      </w:r>
      <w:r>
        <w:rPr>
          <w:rFonts w:ascii="Arial" w:eastAsia="Arial" w:hAnsi="Arial"/>
          <w:i/>
          <w:color w:val="000000"/>
          <w:sz w:val="28"/>
          <w:u w:val="single"/>
        </w:rPr>
        <w:t>(defendant's name)</w:t>
      </w:r>
      <w:r>
        <w:rPr>
          <w:rFonts w:ascii="Arial" w:eastAsia="Arial" w:hAnsi="Arial"/>
          <w:color w:val="000000"/>
          <w:sz w:val="28"/>
        </w:rPr>
        <w:t xml:space="preserve"> was a public servant; and</w:t>
      </w:r>
    </w:p>
    <w:p w14:paraId="2CF8DE63" w14:textId="77777777" w:rsidR="009D02E8" w:rsidRDefault="00447F3E">
      <w:pPr>
        <w:numPr>
          <w:ilvl w:val="0"/>
          <w:numId w:val="1"/>
        </w:numPr>
        <w:tabs>
          <w:tab w:val="clear" w:pos="720"/>
          <w:tab w:val="left" w:pos="1440"/>
        </w:tabs>
        <w:spacing w:before="327" w:after="214"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 xml:space="preserve">That on or about that date in the county of </w:t>
      </w:r>
      <w:r>
        <w:rPr>
          <w:rFonts w:ascii="Arial" w:eastAsia="Arial" w:hAnsi="Arial"/>
          <w:color w:val="000000"/>
          <w:spacing w:val="-4"/>
          <w:sz w:val="28"/>
          <w:u w:val="single"/>
        </w:rPr>
        <w:t>(</w:t>
      </w:r>
      <w:r>
        <w:rPr>
          <w:rFonts w:ascii="Arial" w:eastAsia="Arial" w:hAnsi="Arial"/>
          <w:i/>
          <w:color w:val="000000"/>
          <w:spacing w:val="-4"/>
          <w:sz w:val="28"/>
          <w:u w:val="single"/>
        </w:rPr>
        <w:t>specify</w:t>
      </w:r>
      <w:r>
        <w:rPr>
          <w:rFonts w:ascii="Arial" w:eastAsia="Arial" w:hAnsi="Arial"/>
          <w:color w:val="000000"/>
          <w:spacing w:val="-4"/>
          <w:sz w:val="28"/>
          <w:u w:val="single"/>
        </w:rPr>
        <w:t>),</w:t>
      </w:r>
      <w:r>
        <w:rPr>
          <w:rFonts w:ascii="Arial" w:eastAsia="Arial" w:hAnsi="Arial"/>
          <w:color w:val="000000"/>
          <w:spacing w:val="-4"/>
          <w:sz w:val="28"/>
        </w:rPr>
        <w:t xml:space="preserve"> the defendant solicited, accepted, or agreed to accept any benefit for having engaged in official conduct which the defendant was</w:t>
      </w:r>
    </w:p>
    <w:p w14:paraId="2CF8DE64" w14:textId="77777777" w:rsidR="009D02E8" w:rsidRDefault="0081302B">
      <w:pPr>
        <w:tabs>
          <w:tab w:val="left" w:pos="1440"/>
        </w:tabs>
        <w:spacing w:before="247" w:line="278" w:lineRule="exact"/>
        <w:ind w:left="720"/>
        <w:textAlignment w:val="baseline"/>
        <w:rPr>
          <w:rFonts w:ascii="Arial" w:eastAsia="Arial" w:hAnsi="Arial"/>
          <w:color w:val="000000"/>
          <w:sz w:val="14"/>
        </w:rPr>
      </w:pPr>
      <w:r>
        <w:pict w14:anchorId="2CF8DE6C">
          <v:line id="_x0000_s1026" style="position:absolute;left:0;text-align:left;z-index:251657728;mso-position-horizontal-relative:page;mso-position-vertical-relative:page" from="108pt,668.4pt" to="252.05pt,668.4pt" strokeweight=".95pt">
            <w10:wrap anchorx="page" anchory="page"/>
          </v:line>
        </w:pict>
      </w:r>
      <w:r w:rsidR="00447F3E">
        <w:rPr>
          <w:rFonts w:ascii="Arial" w:eastAsia="Arial" w:hAnsi="Arial"/>
          <w:color w:val="000000"/>
          <w:sz w:val="14"/>
        </w:rPr>
        <w:t>1</w:t>
      </w:r>
      <w:r w:rsidR="00447F3E">
        <w:rPr>
          <w:rFonts w:ascii="Arial" w:eastAsia="Arial" w:hAnsi="Arial"/>
          <w:color w:val="000000"/>
          <w:sz w:val="14"/>
        </w:rPr>
        <w:tab/>
      </w:r>
      <w:r w:rsidR="00447F3E">
        <w:rPr>
          <w:rFonts w:ascii="Arial" w:eastAsia="Arial" w:hAnsi="Arial"/>
          <w:color w:val="000000"/>
          <w:sz w:val="24"/>
        </w:rPr>
        <w:t>Penal Law § 10.00(17).</w:t>
      </w:r>
    </w:p>
    <w:p w14:paraId="2CF8DE65" w14:textId="77777777" w:rsidR="009D02E8" w:rsidRDefault="00447F3E">
      <w:pPr>
        <w:tabs>
          <w:tab w:val="left" w:pos="1440"/>
        </w:tabs>
        <w:spacing w:before="240" w:line="278" w:lineRule="exact"/>
        <w:ind w:left="720"/>
        <w:textAlignment w:val="baseline"/>
        <w:rPr>
          <w:rFonts w:ascii="Arial" w:eastAsia="Arial" w:hAnsi="Arial"/>
          <w:color w:val="000000"/>
          <w:sz w:val="14"/>
        </w:rPr>
      </w:pPr>
      <w:r>
        <w:rPr>
          <w:rFonts w:ascii="Arial" w:eastAsia="Arial" w:hAnsi="Arial"/>
          <w:color w:val="000000"/>
          <w:sz w:val="14"/>
        </w:rPr>
        <w:t>2</w:t>
      </w:r>
      <w:r>
        <w:rPr>
          <w:rFonts w:ascii="Arial" w:eastAsia="Arial" w:hAnsi="Arial"/>
          <w:color w:val="000000"/>
          <w:sz w:val="14"/>
        </w:rPr>
        <w:tab/>
      </w:r>
      <w:r>
        <w:rPr>
          <w:rFonts w:ascii="Arial" w:eastAsia="Arial" w:hAnsi="Arial"/>
          <w:color w:val="000000"/>
          <w:sz w:val="24"/>
        </w:rPr>
        <w:t>Penal Law § 10.00(15).</w:t>
      </w:r>
    </w:p>
    <w:p w14:paraId="2CF8DE66" w14:textId="77777777" w:rsidR="009D02E8" w:rsidRDefault="009D02E8">
      <w:pPr>
        <w:sectPr w:rsidR="009D02E8">
          <w:pgSz w:w="12240" w:h="15840"/>
          <w:pgMar w:top="1440" w:right="2140" w:bottom="1004" w:left="2160" w:header="720" w:footer="720" w:gutter="0"/>
          <w:cols w:space="720"/>
        </w:sectPr>
      </w:pPr>
    </w:p>
    <w:p w14:paraId="2CF8DE67" w14:textId="77777777" w:rsidR="009D02E8" w:rsidRDefault="00447F3E">
      <w:pPr>
        <w:spacing w:line="326" w:lineRule="exact"/>
        <w:textAlignment w:val="baseline"/>
        <w:rPr>
          <w:rFonts w:ascii="Arial" w:eastAsia="Arial" w:hAnsi="Arial"/>
          <w:color w:val="000000"/>
          <w:sz w:val="28"/>
        </w:rPr>
      </w:pPr>
      <w:r>
        <w:rPr>
          <w:rFonts w:ascii="Arial" w:eastAsia="Arial" w:hAnsi="Arial"/>
          <w:color w:val="000000"/>
          <w:sz w:val="28"/>
        </w:rPr>
        <w:lastRenderedPageBreak/>
        <w:t>required or authorized to perform, and for which he/she was not entitled to any special or additional compensation.</w:t>
      </w:r>
    </w:p>
    <w:p w14:paraId="2CF8DE68" w14:textId="77777777" w:rsidR="009D02E8" w:rsidRDefault="00447F3E">
      <w:pPr>
        <w:spacing w:before="324" w:line="324" w:lineRule="exact"/>
        <w:ind w:firstLine="720"/>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2CF8DE69" w14:textId="77777777" w:rsidR="009D02E8" w:rsidRDefault="00447F3E">
      <w:pPr>
        <w:spacing w:before="324" w:after="9442" w:line="324" w:lineRule="exact"/>
        <w:ind w:firstLine="720"/>
        <w:textAlignment w:val="baseline"/>
        <w:rPr>
          <w:rFonts w:ascii="Arial" w:eastAsia="Arial" w:hAnsi="Arial"/>
          <w:color w:val="000000"/>
          <w:spacing w:val="-4"/>
          <w:sz w:val="28"/>
        </w:rPr>
      </w:pPr>
      <w:r>
        <w:rPr>
          <w:rFonts w:ascii="Arial" w:eastAsia="Arial" w:hAnsi="Arial"/>
          <w:color w:val="000000"/>
          <w:spacing w:val="-4"/>
          <w:sz w:val="28"/>
        </w:rPr>
        <w:t>If you find the People have not proven beyond a reasonable doubt either one or both of those elements, you must find the defendant not guilty of this crime.</w:t>
      </w:r>
    </w:p>
    <w:p w14:paraId="2CF8DE6A" w14:textId="77777777" w:rsidR="009D02E8" w:rsidRDefault="009D02E8">
      <w:pPr>
        <w:spacing w:before="324" w:after="9442" w:line="324" w:lineRule="exact"/>
        <w:sectPr w:rsidR="009D02E8">
          <w:pgSz w:w="12240" w:h="15840"/>
          <w:pgMar w:top="1440" w:right="2145" w:bottom="1024" w:left="2155" w:header="720" w:footer="720" w:gutter="0"/>
          <w:cols w:space="720"/>
        </w:sectPr>
      </w:pPr>
    </w:p>
    <w:p w14:paraId="2CF8DE6B" w14:textId="77777777" w:rsidR="009D02E8" w:rsidRDefault="00447F3E">
      <w:pPr>
        <w:spacing w:line="265" w:lineRule="exact"/>
        <w:jc w:val="center"/>
        <w:textAlignment w:val="baseline"/>
        <w:rPr>
          <w:rFonts w:eastAsia="Times New Roman"/>
          <w:color w:val="000000"/>
          <w:sz w:val="24"/>
        </w:rPr>
      </w:pPr>
      <w:r>
        <w:rPr>
          <w:rFonts w:eastAsia="Times New Roman"/>
          <w:color w:val="000000"/>
          <w:sz w:val="24"/>
        </w:rPr>
        <w:t>2</w:t>
      </w:r>
    </w:p>
    <w:sectPr w:rsidR="009D02E8">
      <w:type w:val="continuous"/>
      <w:pgSz w:w="12240" w:h="15840"/>
      <w:pgMar w:top="1440" w:right="2152" w:bottom="1024" w:left="21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60533"/>
    <w:multiLevelType w:val="multilevel"/>
    <w:tmpl w:val="62781B5C"/>
    <w:lvl w:ilvl="0">
      <w:start w:val="1"/>
      <w:numFmt w:val="decimal"/>
      <w:lvlText w:val="%1."/>
      <w:lvlJc w:val="left"/>
      <w:pPr>
        <w:tabs>
          <w:tab w:val="left" w:pos="720"/>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9D02E8"/>
    <w:rsid w:val="00447F3E"/>
    <w:rsid w:val="0081302B"/>
    <w:rsid w:val="009D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F8DE5A"/>
  <w15:docId w15:val="{95B6628E-900D-4265-856B-D29187E1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3</cp:revision>
  <dcterms:created xsi:type="dcterms:W3CDTF">2020-07-20T16:32:00Z</dcterms:created>
  <dcterms:modified xsi:type="dcterms:W3CDTF">2020-07-20T16:33:00Z</dcterms:modified>
</cp:coreProperties>
</file>