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body>
    <w:p>
      <w:pPr>
        <w:pageBreakBefore w:val="false"/>
        <w:spacing w:before="7" w:after="0" w:line="331" w:lineRule="exact"/>
        <w:ind w:right="0" w:left="0" w:firstLine="0"/>
        <w:jc w:val="center"/>
        <w:textAlignment w:val="baseline"/>
        <w:rPr>
          <w:rFonts w:ascii="Arial" w:hAnsi="Arial" w:eastAsia="Arial"/>
          <w:b w:val="tru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b w:val="true"/>
          <w:color w:val="000000"/>
          <w:spacing w:val="0"/>
          <w:w w:val="100"/>
          <w:sz w:val="28"/>
          <w:vertAlign w:val="baseline"/>
          <w:lang w:val="en-US"/>
        </w:rPr>
        <w:t xml:space="preserve">IDENTITY THEFT FIRST DEGREE</w:t>
        <w:br/>
      </w:r>
      <w:r>
        <w:rPr>
          <w:rFonts w:ascii="Arial" w:hAnsi="Arial" w:eastAsia="Arial"/>
          <w:b w:val="true"/>
          <w:color w:val="000000"/>
          <w:spacing w:val="0"/>
          <w:w w:val="100"/>
          <w:sz w:val="28"/>
          <w:vertAlign w:val="baseline"/>
          <w:lang w:val="en-US"/>
        </w:rPr>
        <w:t xml:space="preserve">(Obtains goods, etc. exceeding $2000)</w:t>
        <w:br/>
      </w:r>
      <w:r>
        <w:rPr>
          <w:rFonts w:ascii="Arial" w:hAnsi="Arial" w:eastAsia="Arial"/>
          <w:b w:val="true"/>
          <w:color w:val="000000"/>
          <w:spacing w:val="0"/>
          <w:w w:val="100"/>
          <w:sz w:val="28"/>
          <w:vertAlign w:val="baseline"/>
          <w:lang w:val="en-US"/>
        </w:rPr>
        <w:t xml:space="preserve">Penal Law § 190.80(1)</w:t>
        <w:br/>
      </w:r>
      <w:r>
        <w:rPr>
          <w:rFonts w:ascii="Arial" w:hAnsi="Arial" w:eastAsia="Arial"/>
          <w:b w:val="true"/>
          <w:color w:val="000000"/>
          <w:spacing w:val="0"/>
          <w:w w:val="100"/>
          <w:sz w:val="28"/>
          <w:vertAlign w:val="baseline"/>
          <w:lang w:val="en-US"/>
        </w:rPr>
        <w:t xml:space="preserve">(Committed on or after Nov. 1, 2002)</w:t>
      </w:r>
    </w:p>
    <w:p>
      <w:pPr>
        <w:pageBreakBefore w:val="false"/>
        <w:spacing w:before="328" w:after="0" w:line="320" w:lineRule="exact"/>
        <w:ind w:right="0" w:left="0" w:firstLine="0"/>
        <w:jc w:val="center"/>
        <w:textAlignment w:val="baseline"/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The (</w:t>
      </w:r>
      <w:r>
        <w:rPr>
          <w:rFonts w:ascii="Arial" w:hAnsi="Arial" w:eastAsia="Arial"/>
          <w:i w:val="true"/>
          <w:color w:val="000000"/>
          <w:spacing w:val="0"/>
          <w:w w:val="100"/>
          <w:sz w:val="28"/>
          <w:u w:val="single"/>
          <w:vertAlign w:val="baseline"/>
          <w:lang w:val="en-US"/>
        </w:rPr>
        <w:t xml:space="preserve">specify</w:t>
      </w: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) count is Identity Theft in the First Degree.</w:t>
      </w:r>
    </w:p>
    <w:p>
      <w:pPr>
        <w:pageBreakBefore w:val="false"/>
        <w:spacing w:before="323" w:after="0" w:line="324" w:lineRule="exact"/>
        <w:ind w:right="0" w:left="0" w:firstLine="720"/>
        <w:jc w:val="both"/>
        <w:textAlignment w:val="baseline"/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Under our law, a person is guilty of Identity Theft in the First Degree when he or she knowingly, and with intent to defraud, assumes the identity of another person</w:t>
      </w:r>
    </w:p>
    <w:p>
      <w:pPr>
        <w:pageBreakBefore w:val="false"/>
        <w:spacing w:before="329" w:after="0" w:line="320" w:lineRule="exact"/>
        <w:ind w:right="0" w:left="720" w:firstLine="0"/>
        <w:jc w:val="left"/>
        <w:textAlignment w:val="baseline"/>
        <w:rPr>
          <w:rFonts w:ascii="Arial" w:hAnsi="Arial" w:eastAsia="Arial"/>
          <w:i w:val="true"/>
          <w:color w:val="000000"/>
          <w:spacing w:val="0"/>
          <w:w w:val="100"/>
          <w:sz w:val="28"/>
          <w:u w:val="single"/>
          <w:vertAlign w:val="baseline"/>
          <w:lang w:val="en-US"/>
        </w:rPr>
      </w:pPr>
      <w:r>
        <w:rPr>
          <w:rFonts w:ascii="Arial" w:hAnsi="Arial" w:eastAsia="Arial"/>
          <w:i w:val="true"/>
          <w:color w:val="000000"/>
          <w:spacing w:val="0"/>
          <w:w w:val="100"/>
          <w:sz w:val="28"/>
          <w:u w:val="single"/>
          <w:vertAlign w:val="baseline"/>
          <w:lang w:val="en-US"/>
        </w:rPr>
        <w:t xml:space="preserve">Select appropriate alternative(s):</w:t>
      </w:r>
    </w:p>
    <w:p>
      <w:pPr>
        <w:pageBreakBefore w:val="false"/>
        <w:spacing w:before="328" w:after="0" w:line="319" w:lineRule="exact"/>
        <w:ind w:right="0" w:left="720" w:firstLine="0"/>
        <w:jc w:val="left"/>
        <w:textAlignment w:val="baseline"/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by presenting himself/herself as that person [or]</w:t>
      </w:r>
    </w:p>
    <w:p>
      <w:pPr>
        <w:pageBreakBefore w:val="false"/>
        <w:spacing w:before="3" w:after="0" w:line="319" w:lineRule="exact"/>
        <w:ind w:right="0" w:left="720" w:firstLine="0"/>
        <w:jc w:val="left"/>
        <w:textAlignment w:val="baseline"/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by acting as that person [or]</w:t>
      </w:r>
    </w:p>
    <w:p>
      <w:pPr>
        <w:pageBreakBefore w:val="false"/>
        <w:spacing w:before="0" w:after="0" w:line="319" w:lineRule="exact"/>
        <w:ind w:right="0" w:left="0" w:firstLine="0"/>
        <w:jc w:val="center"/>
        <w:textAlignment w:val="baseline"/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by using personal identifying information of that person,</w:t>
      </w:r>
      <w:r>
        <w:rPr>
          <w:rFonts w:ascii="Arial" w:hAnsi="Arial" w:eastAsia="Arial"/>
          <w:color w:val="000000"/>
          <w:spacing w:val="0"/>
          <w:w w:val="100"/>
          <w:sz w:val="28"/>
          <w:vertAlign w:val="superscript"/>
          <w:lang w:val="en-US"/>
        </w:rPr>
        <w:t xml:space="preserve">1</w:t>
      </w:r>
      <w:r>
        <w:rPr>
          <w:rFonts w:ascii="Arial" w:hAnsi="Arial" w:eastAsia="Arial"/>
          <w:color w:val="000000"/>
          <w:spacing w:val="0"/>
          <w:w w:val="100"/>
          <w:sz w:val="17"/>
          <w:vertAlign w:val="baseline"/>
          <w:lang w:val="en-US"/>
        </w:rPr>
        <w:t xml:space="preserve">
</w:t>
      </w:r>
    </w:p>
    <w:p>
      <w:pPr>
        <w:pageBreakBefore w:val="false"/>
        <w:spacing w:before="333" w:after="0" w:line="322" w:lineRule="exact"/>
        <w:ind w:right="0" w:left="0" w:firstLine="0"/>
        <w:jc w:val="both"/>
        <w:textAlignment w:val="baseline"/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and thereby obtains goods, money, property or services or uses credit in the name of such other person</w:t>
      </w:r>
    </w:p>
    <w:p>
      <w:pPr>
        <w:pageBreakBefore w:val="false"/>
        <w:spacing w:before="329" w:after="0" w:line="319" w:lineRule="exact"/>
        <w:ind w:right="0" w:left="0" w:firstLine="0"/>
        <w:jc w:val="left"/>
        <w:textAlignment w:val="baseline"/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in an aggregate amount that exceeds two thousand dollars.</w:t>
      </w:r>
    </w:p>
    <w:p>
      <w:pPr>
        <w:pageBreakBefore w:val="false"/>
        <w:spacing w:before="322" w:after="0" w:line="326" w:lineRule="exact"/>
        <w:ind w:right="0" w:left="0" w:firstLine="720"/>
        <w:jc w:val="both"/>
        <w:textAlignment w:val="baseline"/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The following terms used in that definition have a special meaning:</w:t>
      </w:r>
    </w:p>
    <w:p>
      <w:pPr>
        <w:pageBreakBefore w:val="false"/>
        <w:spacing w:before="320" w:after="0" w:line="324" w:lineRule="exact"/>
        <w:ind w:right="0" w:left="0" w:firstLine="720"/>
        <w:jc w:val="both"/>
        <w:textAlignment w:val="baseline"/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A person KNOWINGLY assumes the identity of another person when that person is aware that he or she has assumed the identity of that other person.</w:t>
      </w:r>
      <w:r>
        <w:rPr>
          <w:rFonts w:ascii="Arial" w:hAnsi="Arial" w:eastAsia="Arial"/>
          <w:color w:val="000000"/>
          <w:spacing w:val="0"/>
          <w:w w:val="100"/>
          <w:sz w:val="28"/>
          <w:vertAlign w:val="superscript"/>
          <w:lang w:val="en-US"/>
        </w:rPr>
        <w:t xml:space="preserve">2</w:t>
      </w:r>
      <w:r>
        <w:rPr>
          <w:rFonts w:ascii="Arial" w:hAnsi="Arial" w:eastAsia="Arial"/>
          <w:color w:val="000000"/>
          <w:spacing w:val="0"/>
          <w:w w:val="100"/>
          <w:sz w:val="17"/>
          <w:vertAlign w:val="baseline"/>
          <w:lang w:val="en-US"/>
        </w:rPr>
        <w:t xml:space="preserve">
</w:t>
      </w:r>
    </w:p>
    <w:p>
      <w:pPr>
        <w:pageBreakBefore w:val="false"/>
        <w:spacing w:before="326" w:after="835" w:line="323" w:lineRule="exact"/>
        <w:ind w:right="0" w:left="0" w:firstLine="720"/>
        <w:jc w:val="both"/>
        <w:textAlignment w:val="baseline"/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INTENT means conscious objective or purpose. Thus, a person acts with intent to defraud when his or her conscious objective or purpose is to do so.</w:t>
      </w:r>
      <w:r>
        <w:rPr>
          <w:rFonts w:ascii="Arial" w:hAnsi="Arial" w:eastAsia="Arial"/>
          <w:color w:val="000000"/>
          <w:spacing w:val="0"/>
          <w:w w:val="100"/>
          <w:sz w:val="28"/>
          <w:vertAlign w:val="superscript"/>
          <w:lang w:val="en-US"/>
        </w:rPr>
        <w:t xml:space="preserve">3</w:t>
      </w:r>
      <w:r>
        <w:rPr>
          <w:rFonts w:ascii="Arial" w:hAnsi="Arial" w:eastAsia="Arial"/>
          <w:color w:val="000000"/>
          <w:spacing w:val="0"/>
          <w:w w:val="100"/>
          <w:sz w:val="17"/>
          <w:vertAlign w:val="baseline"/>
          <w:lang w:val="en-US"/>
        </w:rPr>
        <w:t xml:space="preserve">
</w:t>
      </w:r>
    </w:p>
    <w:p>
      <w:pPr>
        <w:pageBreakBefore w:val="false"/>
        <w:spacing w:before="264" w:after="0" w:line="276" w:lineRule="exact"/>
        <w:ind w:right="0" w:left="0" w:firstLine="720"/>
        <w:jc w:val="both"/>
        <w:textAlignment w:val="baseline"/>
        <w:rPr>
          <w:rFonts w:ascii="Arial" w:hAnsi="Arial" w:eastAsia="Arial"/>
          <w:color w:val="000000"/>
          <w:spacing w:val="-4"/>
          <w:w w:val="100"/>
          <w:sz w:val="16"/>
          <w:vertAlign w:val="superscript"/>
          <w:lang w:val="en-US"/>
        </w:rPr>
      </w:pPr>
      <w:r>
        <w:pict>
          <v:line strokeweight="1.2pt" strokecolor="#000000" from="108pt,616.8pt" to="252.05pt,616.8pt" style="position:absolute;mso-position-horizontal-relative:page;mso-position-vertical-relative:page;">
            <v:stroke dashstyle="solid"/>
          </v:line>
        </w:pict>
      </w:r>
      <w:r>
        <w:rPr>
          <w:rFonts w:ascii="Arial" w:hAnsi="Arial" w:eastAsia="Arial"/>
          <w:color w:val="000000"/>
          <w:spacing w:val="-4"/>
          <w:w w:val="100"/>
          <w:sz w:val="16"/>
          <w:vertAlign w:val="superscript"/>
          <w:lang w:val="en-US"/>
        </w:rPr>
        <w:t xml:space="preserve">1</w:t>
      </w:r>
      <w:r>
        <w:rPr>
          <w:rFonts w:ascii="Arial" w:hAnsi="Arial" w:eastAsia="Arial"/>
          <w:i w:val="true"/>
          <w:color w:val="000000"/>
          <w:spacing w:val="-4"/>
          <w:w w:val="100"/>
          <w:sz w:val="24"/>
          <w:vertAlign w:val="baseline"/>
          <w:lang w:val="en-US"/>
        </w:rPr>
        <w:t xml:space="preserve"> See People v. Roberts</w:t>
      </w:r>
      <w:r>
        <w:rPr>
          <w:rFonts w:ascii="Arial" w:hAnsi="Arial" w:eastAsia="Arial"/>
          <w:color w:val="000000"/>
          <w:spacing w:val="-4"/>
          <w:w w:val="100"/>
          <w:sz w:val="24"/>
          <w:vertAlign w:val="baseline"/>
          <w:lang w:val="en-US"/>
        </w:rPr>
        <w:t xml:space="preserve">, 31 N.Y.3d 406, 419 (2018) (“the requirement that a defendant assumes the identity of another is not a separate element of the crime. Rather, it simply summarizes and introduces the three categories of conduct through which an identity may be assumed”).</w:t>
      </w:r>
    </w:p>
    <w:p>
      <w:pPr>
        <w:pageBreakBefore w:val="false"/>
        <w:spacing w:before="256" w:after="0" w:line="276" w:lineRule="exact"/>
        <w:ind w:right="0" w:left="720" w:firstLine="0"/>
        <w:jc w:val="left"/>
        <w:textAlignment w:val="baseline"/>
        <w:rPr>
          <w:rFonts w:ascii="Arial" w:hAnsi="Arial" w:eastAsia="Arial"/>
          <w:color w:val="000000"/>
          <w:spacing w:val="0"/>
          <w:w w:val="100"/>
          <w:sz w:val="16"/>
          <w:vertAlign w:val="superscript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16"/>
          <w:vertAlign w:val="superscript"/>
          <w:lang w:val="en-US"/>
        </w:rPr>
        <w:t xml:space="preserve">2</w:t>
      </w:r>
      <w:r>
        <w:rPr>
          <w:rFonts w:ascii="Arial" w:hAnsi="Arial" w:eastAsia="Arial"/>
          <w:i w:val="true"/>
          <w:color w:val="000000"/>
          <w:spacing w:val="0"/>
          <w:w w:val="100"/>
          <w:sz w:val="24"/>
          <w:vertAlign w:val="baseline"/>
          <w:lang w:val="en-US"/>
        </w:rPr>
        <w:t xml:space="preserve"> See </w:t>
      </w:r>
      <w:r>
        <w:rPr>
          <w:rFonts w:ascii="Arial" w:hAnsi="Arial" w:eastAsia="Arial"/>
          <w:color w:val="000000"/>
          <w:spacing w:val="0"/>
          <w:w w:val="100"/>
          <w:sz w:val="24"/>
          <w:vertAlign w:val="baseline"/>
          <w:lang w:val="en-US"/>
        </w:rPr>
        <w:t xml:space="preserve">Penal Law §15.05(2).</w:t>
      </w:r>
    </w:p>
    <w:p>
      <w:pPr>
        <w:pageBreakBefore w:val="false"/>
        <w:spacing w:before="262" w:after="0" w:line="276" w:lineRule="exact"/>
        <w:ind w:right="0" w:left="720" w:firstLine="0"/>
        <w:jc w:val="left"/>
        <w:textAlignment w:val="baseline"/>
        <w:rPr>
          <w:rFonts w:ascii="Arial" w:hAnsi="Arial" w:eastAsia="Arial"/>
          <w:color w:val="000000"/>
          <w:spacing w:val="0"/>
          <w:w w:val="100"/>
          <w:sz w:val="16"/>
          <w:vertAlign w:val="superscript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16"/>
          <w:vertAlign w:val="superscript"/>
          <w:lang w:val="en-US"/>
        </w:rPr>
        <w:t xml:space="preserve">3</w:t>
      </w:r>
      <w:r>
        <w:rPr>
          <w:rFonts w:ascii="Arial" w:hAnsi="Arial" w:eastAsia="Arial"/>
          <w:i w:val="true"/>
          <w:color w:val="000000"/>
          <w:spacing w:val="0"/>
          <w:w w:val="100"/>
          <w:sz w:val="24"/>
          <w:vertAlign w:val="baseline"/>
          <w:lang w:val="en-US"/>
        </w:rPr>
        <w:t xml:space="preserve"> See </w:t>
      </w:r>
      <w:r>
        <w:rPr>
          <w:rFonts w:ascii="Arial" w:hAnsi="Arial" w:eastAsia="Arial"/>
          <w:color w:val="000000"/>
          <w:spacing w:val="0"/>
          <w:w w:val="100"/>
          <w:sz w:val="24"/>
          <w:vertAlign w:val="baseline"/>
          <w:lang w:val="en-US"/>
        </w:rPr>
        <w:t xml:space="preserve">Penal Law §15.05(1).</w:t>
      </w:r>
    </w:p>
    <w:sectPr>
      <w:type w:val="nextPage"/>
      <w:pgSz w:w="12240" w:h="15840" w:orient="portrait"/>
      <w:pgMar w:bottom="644" w:top="1080" w:right="2140" w:left="2160" w:header="720" w:footer="720"/>
      <w:titlePg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Arial">
    <w:charset w:val="00"/>
    <w:pitch w:val="variable"/>
    <w:family w:val="swiss"/>
    <w:panose1 w:val="02020603050405020304"/>
  </w:font>
</w:fonts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compat>
    <w:shapeLayoutLikeWW8/>
    <w:doNotUseHTMLParagraphAutoSpacing/>
    <w:applyBreakingRules/>
    <w:useFELayout/>
    <w:doNotUseIndentAsNumberingTabStop/>
    <w:compatSetting w:val="14" w:uri="http://schemas.microsoft.com/office/word" w:name="compatibilityMode"/>
  </w:compat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docDefaults>
    <w:rPrDefault>
      <w:rPr>
        <w:rFonts w:ascii="Times New Roman" w:hAnsi="Times New Roman" w:eastAsia="PMingLiU" w:cs="Times New Roman"/>
        <w:sz w:val="22"/>
        <w:szCs w:val="22"/>
        <w:lang w:val="en-US" w:eastAsia="en-US" w:bidi="ar-SA"/>
      </w:rPr>
    </w:rPrDefault>
    <w:pPrDefault/>
  </w:docDefaults>
  <w:style w:styleId="Normal" w:default="1" w:type="paragraph">
    <w:name w:val="Normal"/>
  </w:style>
</w:styles>
</file>

<file path=word/_rels/document.xml.rels><Relationships xmlns="http://schemas.openxmlformats.org/package/2006/relationships"><Relationship Id="nId" Type="http://schemas.openxmlformats.org/officeDocument/2006/relationships/numbering" Target="numbering.xml"/><Relationship Id="fId" Type="http://schemas.openxmlformats.org/wordprocessingml/2006/fontTable" Target="fontTable.xml"/><Relationship Id="styleId" Type="http://schemas.openxmlformats.org/officeDocument/2006/relationships/styles" Target="styles.xml"/><Relationship Id="settingId" Type="http://schemas.openxmlformats.org/officeDocument/2006/relationships/settings" Target="settings.xml"/></Relationships>
</file>

<file path=docProps/core.xml><?xml version="1.0" encoding="utf-8"?>
<cp:corePropertie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/>
</file>