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IMPERSONATION SECOND DEGREE</w:t>
        <w:br/>
      </w:r>
      <w:r>
        <w:rPr>
          <w:rFonts w:ascii="Arial" w:hAnsi="Arial" w:eastAsia="Arial"/>
          <w:b w:val="true"/>
          <w:strike w:val="false"/>
          <w:color w:val="000000"/>
          <w:spacing w:val="0"/>
          <w:w w:val="100"/>
          <w:sz w:val="28"/>
          <w:vertAlign w:val="baseline"/>
          <w:lang w:val="en-US"/>
        </w:rPr>
        <w:t xml:space="preserve">(Of a Public Servant)</w:t>
        <w:br/>
      </w:r>
      <w:r>
        <w:rPr>
          <w:rFonts w:ascii="Arial" w:hAnsi="Arial" w:eastAsia="Arial"/>
          <w:b w:val="true"/>
          <w:strike w:val="false"/>
          <w:color w:val="000000"/>
          <w:spacing w:val="0"/>
          <w:w w:val="100"/>
          <w:sz w:val="28"/>
          <w:vertAlign w:val="baseline"/>
          <w:lang w:val="en-US"/>
        </w:rPr>
        <w:t xml:space="preserve">Penal Law § 190.25 (3)</w:t>
        <w:br/>
      </w:r>
      <w:r>
        <w:rPr>
          <w:rFonts w:ascii="Arial" w:hAnsi="Arial" w:eastAsia="Arial"/>
          <w:b w:val="true"/>
          <w:strike w:val="false"/>
          <w:color w:val="000000"/>
          <w:spacing w:val="0"/>
          <w:w w:val="100"/>
          <w:sz w:val="28"/>
          <w:vertAlign w:val="baseline"/>
          <w:lang w:val="en-US"/>
        </w:rPr>
        <w:t xml:space="preserve">(Committed on or after Sept. 1, 1980)</w:t>
      </w:r>
    </w:p>
    <w:p>
      <w:pPr>
        <w:pageBreakBefore w:val="false"/>
        <w:spacing w:before="33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Impersonation in the Second Degree.</w:t>
      </w:r>
    </w:p>
    <w:p>
      <w:pPr>
        <w:pageBreakBefore w:val="false"/>
        <w:spacing w:before="331" w:after="0" w:line="317"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Impersonation in the Second Degree when he or she knowingly</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pageBreakBefore w:val="false"/>
        <w:spacing w:before="4" w:after="0" w:line="648" w:lineRule="exact"/>
        <w:ind w:right="0"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br/>
      </w:r>
      <w:r>
        <w:rPr>
          <w:rFonts w:ascii="Arial" w:hAnsi="Arial" w:eastAsia="Arial"/>
          <w:strike w:val="false"/>
          <w:color w:val="000000"/>
          <w:spacing w:val="0"/>
          <w:w w:val="100"/>
          <w:sz w:val="28"/>
          <w:vertAlign w:val="baseline"/>
          <w:lang w:val="en-US"/>
        </w:rPr>
        <w:t xml:space="preserve">pretends to be a public servant, or</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wears or displays without authority any uniform, badge, insignia or facsimile thereof by which a public servant is lawfully distinguished, or</w:t>
      </w:r>
    </w:p>
    <w:p>
      <w:pPr>
        <w:pageBreakBefore w:val="false"/>
        <w:spacing w:before="324" w:after="0" w:line="324"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falsely expresses by his or her words or actions that he or she is a public servant or is acting with approval or authority of a public agency or department;</w:t>
      </w:r>
    </w:p>
    <w:p>
      <w:pPr>
        <w:pageBreakBefore w:val="false"/>
        <w:spacing w:before="324"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so acts with intent to induce another to submit to such pretended official authority, to solicit funds, or to otherwise cause another to act in reliance upon that pretense.</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2" w:after="45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 any public officer or employee of the state or of any political subdivision thereof or of any governmental instrumentality within the state, or (b) any person exercising the functions of any such public officer or employee. [The term public servant includes a person who has been elected or designated to become a public servant.]</w:t>
      </w:r>
    </w:p>
    <w:p>
      <w:pPr>
        <w:pageBreakBefore w:val="false"/>
        <w:spacing w:before="247"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80.4pt" to="252.05pt,680.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charge was revised August 3, 2004, to add the word “knowingly” in order to comport with Penal Law § 15.05(2).</w:t>
      </w:r>
    </w:p>
    <w:p>
      <w:pPr>
        <w:sectPr>
          <w:type w:val="nextPage"/>
          <w:pgSz w:w="12240" w:h="15840" w:orient="portrait"/>
          <w:pgMar w:bottom="1024" w:top="1440" w:right="2140" w:left="2160" w:header="720" w:footer="0"/>
          <w:titlePg w:val="false"/>
          <w:textDirection w:val="lrTb"/>
        </w:sectPr>
      </w:pPr>
    </w:p>
    <w:p>
      <w:pPr>
        <w:pageBreakBefore w:val="false"/>
        <w:spacing w:before="8" w:after="0" w:line="317"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person KNOWINGLY</w:t>
      </w:r>
    </w:p>
    <w:p>
      <w:pPr>
        <w:pageBreakBefore w:val="false"/>
        <w:spacing w:before="336" w:after="0" w:line="320"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3"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pretends to be a public servant, or</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wears or displays without authority any uniform, badge, insignia or facsimile thereof by which a public servant is lawfully distinguished, or</w:t>
      </w:r>
    </w:p>
    <w:p>
      <w:pPr>
        <w:pageBreakBefore w:val="false"/>
        <w:spacing w:before="324" w:after="0" w:line="324"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falsely expresses by his or her words or actions that he or she is a public servant or is acting with approval or authority of a public agency or department;</w:t>
      </w:r>
    </w:p>
    <w:p>
      <w:pPr>
        <w:pageBreakBefore w:val="false"/>
        <w:spacing w:before="331"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he or she is aware that he or she is doing so.</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induce another to submit to such pretended official authority, to solicit funds, or to otherwise cause another to act in reliance upon that pretense when that person’s conscious objective or purpose is to do so.</w:t>
      </w:r>
    </w:p>
    <w:p>
      <w:pPr>
        <w:pageBreakBefore w:val="false"/>
        <w:spacing w:before="318"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two elements:</w:t>
      </w:r>
    </w:p>
    <w:p>
      <w:pPr>
        <w:pageBreakBefore w:val="false"/>
        <w:spacing w:before="324"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w:t>
      </w:r>
    </w:p>
    <w:p>
      <w:pPr>
        <w:pageBreakBefore w:val="false"/>
        <w:spacing w:before="0" w:after="0" w:line="642" w:lineRule="exact"/>
        <w:ind w:right="1296" w:left="216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r>
        <w:rPr>
          <w:rFonts w:ascii="Arial" w:hAnsi="Arial" w:eastAsia="Arial"/>
          <w:strike w:val="false"/>
          <w:color w:val="000000"/>
          <w:spacing w:val="0"/>
          <w:w w:val="100"/>
          <w:sz w:val="28"/>
          <w:vertAlign w:val="baseline"/>
          <w:lang w:val="en-US"/>
        </w:rPr>
        <w:t xml:space="preserve">pretended to be a public servant, or</w:t>
      </w:r>
    </w:p>
    <w:p>
      <w:pPr>
        <w:pageBreakBefore w:val="false"/>
        <w:spacing w:before="321" w:after="231" w:line="327" w:lineRule="exact"/>
        <w:ind w:right="0" w:left="2160" w:firstLine="0"/>
        <w:jc w:val="righ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wore or displayed without authority any uniform, badge, insignia or facsimile thereof by which a</w:t>
      </w:r>
    </w:p>
    <w:p>
      <w:pPr>
        <w:pageBreakBefore w:val="false"/>
        <w:spacing w:before="257"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65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w:t>
      </w:r>
    </w:p>
    <w:p>
      <w:pPr>
        <w:sectPr>
          <w:footerReference w:type="default" r:id="fId0"/>
          <w:type w:val="nextPage"/>
          <w:pgSz w:w="12240" w:h="15840" w:orient="portrait"/>
          <w:pgMar w:bottom="1307" w:top="1440" w:right="2147" w:left="2153" w:header="720" w:footer="1493"/>
          <w:titlePg w:val="false"/>
          <w:textDirection w:val="lrTb"/>
        </w:sectPr>
      </w:pPr>
    </w:p>
    <w:p>
      <w:pPr>
        <w:pageBreakBefore w:val="false"/>
        <w:spacing w:before="8"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is lawfully distinguished, or</w:t>
      </w:r>
    </w:p>
    <w:p>
      <w:pPr>
        <w:pageBreakBefore w:val="false"/>
        <w:spacing w:before="331" w:after="0" w:line="323"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falsely expressed by his/her words or actions that he/she is a public servant or is acting with approval or authority of a public agency or department;</w:t>
      </w:r>
    </w:p>
    <w:p>
      <w:pPr>
        <w:pageBreakBefore w:val="false"/>
        <w:spacing w:before="331" w:after="0" w:line="317" w:lineRule="exact"/>
        <w:ind w:right="0" w:left="2160" w:firstLine="0"/>
        <w:jc w:val="left"/>
        <w:textAlignment w:val="baseline"/>
        <w:rPr>
          <w:rFonts w:ascii="Arial" w:hAnsi="Arial" w:eastAsia="Arial"/>
          <w:strike w:val="false"/>
          <w:color w:val="000000"/>
          <w:spacing w:val="12"/>
          <w:w w:val="100"/>
          <w:sz w:val="28"/>
          <w:vertAlign w:val="baseline"/>
          <w:lang w:val="en-US"/>
        </w:rPr>
      </w:pPr>
      <w:r>
        <w:rPr>
          <w:rFonts w:ascii="Arial" w:hAnsi="Arial" w:eastAsia="Arial"/>
          <w:strike w:val="false"/>
          <w:color w:val="000000"/>
          <w:spacing w:val="12"/>
          <w:w w:val="100"/>
          <w:sz w:val="28"/>
          <w:vertAlign w:val="baseline"/>
          <w:lang w:val="en-US"/>
        </w:rPr>
        <w:t xml:space="preserve">and</w:t>
      </w:r>
    </w:p>
    <w:p>
      <w:pPr>
        <w:pageBreakBefore w:val="false"/>
        <w:spacing w:before="326" w:after="0" w:line="324"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2. That the defendant did so with intent to induce another to submit to such pretended official authority, to solicit funds, or to otherwise cause another to act in reliance upon that pretense.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07" w:top="1440" w:right="2140" w:left="2160"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2"/>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