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483"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TRADEMARK COUNTERFEITING</w:t>
        <w:br/>
      </w:r>
      <w:r>
        <w:rPr>
          <w:rFonts w:ascii="Arial" w:hAnsi="Arial" w:eastAsia="Arial"/>
          <w:b w:val="true"/>
          <w:strike w:val="false"/>
          <w:color w:val="000000"/>
          <w:spacing w:val="0"/>
          <w:w w:val="100"/>
          <w:sz w:val="28"/>
          <w:vertAlign w:val="baseline"/>
          <w:lang w:val="en-US"/>
        </w:rPr>
        <w:t xml:space="preserve">WITH A SPECIFIED VALUE</w:t>
        <w:br/>
      </w:r>
      <w:r>
        <w:rPr>
          <w:rFonts w:ascii="Arial" w:hAnsi="Arial" w:eastAsia="Arial"/>
          <w:b w:val="true"/>
          <w:strike w:val="false"/>
          <w:color w:val="000000"/>
          <w:spacing w:val="0"/>
          <w:w w:val="100"/>
          <w:sz w:val="28"/>
          <w:vertAlign w:val="baseline"/>
          <w:lang w:val="en-US"/>
        </w:rPr>
        <w:t xml:space="preserve">(Committed on or after Nov. 1, 1995)</w:t>
      </w:r>
    </w:p>
    <w:p>
      <w:pPr>
        <w:pageBreakBefore w:val="false"/>
        <w:spacing w:before="501" w:after="482"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pict>
          <v:line strokeweight="2.15pt" strokecolor="#000000" from="264.5pt,147.85pt" to="348.3pt,147.85pt" style="position:absolute;mso-position-horizontal-relative:page;mso-position-vertical-relative:page;">
            <v:stroke dashstyle="shortdot"/>
          </v:line>
        </w:pict>
      </w:r>
      <w:r>
        <w:rPr>
          <w:rFonts w:ascii="Arial" w:hAnsi="Arial" w:eastAsia="Arial"/>
          <w:b w:val="true"/>
          <w:strike w:val="false"/>
          <w:color w:val="000000"/>
          <w:spacing w:val="0"/>
          <w:w w:val="100"/>
          <w:sz w:val="28"/>
          <w:vertAlign w:val="baseline"/>
          <w:lang w:val="en-US"/>
        </w:rPr>
        <w:t xml:space="preserve">TRADEMARK COUNTERFEITING IN THE SECOND DEGREE</w:t>
        <w:br/>
      </w:r>
      <w:r>
        <w:rPr>
          <w:rFonts w:ascii="Arial" w:hAnsi="Arial" w:eastAsia="Arial"/>
          <w:b w:val="true"/>
          <w:strike w:val="false"/>
          <w:color w:val="000000"/>
          <w:spacing w:val="0"/>
          <w:w w:val="100"/>
          <w:sz w:val="28"/>
          <w:vertAlign w:val="baseline"/>
          <w:lang w:val="en-US"/>
        </w:rPr>
        <w:t xml:space="preserve">(Value Exceeds One Thousand</w:t>
        <w:br/>
      </w:r>
      <w:r>
        <w:rPr>
          <w:rFonts w:ascii="Arial" w:hAnsi="Arial" w:eastAsia="Arial"/>
          <w:b w:val="true"/>
          <w:strike w:val="false"/>
          <w:color w:val="000000"/>
          <w:spacing w:val="0"/>
          <w:w w:val="100"/>
          <w:sz w:val="28"/>
          <w:vertAlign w:val="baseline"/>
          <w:lang w:val="en-US"/>
        </w:rPr>
        <w:t xml:space="preserve">Dollars [$1,000])</w:t>
        <w:br/>
      </w:r>
      <w:r>
        <w:rPr>
          <w:rFonts w:ascii="Arial" w:hAnsi="Arial" w:eastAsia="Arial"/>
          <w:b w:val="true"/>
          <w:strike w:val="false"/>
          <w:color w:val="000000"/>
          <w:spacing w:val="0"/>
          <w:w w:val="100"/>
          <w:sz w:val="28"/>
          <w:vertAlign w:val="baseline"/>
          <w:lang w:val="en-US"/>
        </w:rPr>
        <w:t xml:space="preserve">Penal Law § 165.72</w:t>
      </w:r>
    </w:p>
    <w:p>
      <w:pPr>
        <w:pageBreakBefore w:val="false"/>
        <w:spacing w:before="501"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pict>
          <v:line strokeweight="2.15pt" strokecolor="#000000" from="264.5pt,263.75pt" to="348.3pt,263.75pt" style="position:absolute;mso-position-horizontal-relative:page;mso-position-vertical-relative:page;">
            <v:stroke dashstyle="shortdot"/>
          </v:line>
        </w:pict>
      </w:r>
      <w:r>
        <w:rPr>
          <w:rFonts w:ascii="Arial" w:hAnsi="Arial" w:eastAsia="Arial"/>
          <w:b w:val="true"/>
          <w:strike w:val="false"/>
          <w:color w:val="000000"/>
          <w:spacing w:val="0"/>
          <w:w w:val="100"/>
          <w:sz w:val="28"/>
          <w:vertAlign w:val="baseline"/>
          <w:lang w:val="en-US"/>
        </w:rPr>
        <w:t xml:space="preserve">TRADEMARK COUNTERFEITING IN THE FIRST DEGREE</w:t>
        <w:br/>
      </w:r>
      <w:r>
        <w:rPr>
          <w:rFonts w:ascii="Arial" w:hAnsi="Arial" w:eastAsia="Arial"/>
          <w:b w:val="true"/>
          <w:strike w:val="false"/>
          <w:color w:val="000000"/>
          <w:spacing w:val="0"/>
          <w:w w:val="100"/>
          <w:sz w:val="28"/>
          <w:vertAlign w:val="baseline"/>
          <w:lang w:val="en-US"/>
        </w:rPr>
        <w:t xml:space="preserve">(Value Exceeds One Hundred Thousand</w:t>
        <w:br/>
      </w:r>
      <w:r>
        <w:rPr>
          <w:rFonts w:ascii="Arial" w:hAnsi="Arial" w:eastAsia="Arial"/>
          <w:b w:val="true"/>
          <w:strike w:val="false"/>
          <w:color w:val="000000"/>
          <w:spacing w:val="0"/>
          <w:w w:val="100"/>
          <w:sz w:val="28"/>
          <w:vertAlign w:val="baseline"/>
          <w:lang w:val="en-US"/>
        </w:rPr>
        <w:t xml:space="preserve">Dollars [$100,000])</w:t>
        <w:br/>
      </w:r>
      <w:r>
        <w:rPr>
          <w:rFonts w:ascii="Arial" w:hAnsi="Arial" w:eastAsia="Arial"/>
          <w:b w:val="true"/>
          <w:strike w:val="false"/>
          <w:color w:val="000000"/>
          <w:spacing w:val="0"/>
          <w:w w:val="100"/>
          <w:sz w:val="28"/>
          <w:vertAlign w:val="baseline"/>
          <w:lang w:val="en-US"/>
        </w:rPr>
        <w:t xml:space="preserve">Penal Law § 165.73</w:t>
      </w:r>
    </w:p>
    <w:p>
      <w:pPr>
        <w:pageBreakBefore w:val="false"/>
        <w:spacing w:before="970" w:after="0" w:line="322"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Trademark Counterfeiting in the Second [First] Degree.</w:t>
      </w:r>
    </w:p>
    <w:p>
      <w:pPr>
        <w:pageBreakBefore w:val="false"/>
        <w:spacing w:before="328" w:after="0" w:line="324"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Trademark Counterfeiting in the Second [First] Degree when, with the intent to deceive or defraud some other person or with the intent to evade a lawful restriction on the sale, resale, offering for sale, or distribution of goods, he or she</w:t>
      </w:r>
    </w:p>
    <w:p>
      <w:pPr>
        <w:pageBreakBefore w:val="false"/>
        <w:spacing w:before="332" w:after="0" w:line="318"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4" w:after="0" w:line="316" w:lineRule="exact"/>
        <w:ind w:right="0" w:left="0" w:firstLine="0"/>
        <w:jc w:val="right"/>
        <w:textAlignment w:val="baseline"/>
        <w:rPr>
          <w:rFonts w:ascii="Arial" w:hAnsi="Arial" w:eastAsia="Arial"/>
          <w:strike w:val="false"/>
          <w:color w:val="000000"/>
          <w:spacing w:val="8"/>
          <w:w w:val="100"/>
          <w:sz w:val="28"/>
          <w:vertAlign w:val="baseline"/>
          <w:lang w:val="en-US"/>
        </w:rPr>
      </w:pPr>
      <w:r>
        <w:rPr>
          <w:rFonts w:ascii="Arial" w:hAnsi="Arial" w:eastAsia="Arial"/>
          <w:strike w:val="false"/>
          <w:color w:val="000000"/>
          <w:spacing w:val="8"/>
          <w:w w:val="100"/>
          <w:sz w:val="28"/>
          <w:vertAlign w:val="baseline"/>
          <w:lang w:val="en-US"/>
        </w:rPr>
        <w:t xml:space="preserve">manufactures, distributes, sells, or offers for sale</w:t>
      </w:r>
    </w:p>
    <w:p>
      <w:pPr>
        <w:pageBreakBefore w:val="false"/>
        <w:spacing w:before="6" w:after="0" w:line="316"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goods which bear a counterfeit trademark,</w:t>
      </w:r>
    </w:p>
    <w:p>
      <w:pPr>
        <w:pageBreakBefore w:val="false"/>
        <w:spacing w:before="322" w:after="0" w:line="326" w:lineRule="exact"/>
        <w:ind w:right="0" w:left="72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possesses a trademark knowing it to be counterfeit for the purpose of affixing it to any goods,</w:t>
      </w:r>
    </w:p>
    <w:p>
      <w:pPr>
        <w:pageBreakBefore w:val="false"/>
        <w:spacing w:before="326" w:after="0" w:line="318" w:lineRule="exact"/>
        <w:ind w:right="72"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the retail value of all such goods bearing counterfeit trademarks exceeds</w:t>
      </w:r>
    </w:p>
    <w:p>
      <w:pPr>
        <w:sectPr>
          <w:type w:val="nextPage"/>
          <w:pgSz w:w="12240" w:h="15840" w:orient="portrait"/>
          <w:pgMar w:bottom="1564" w:top="1440" w:right="2075" w:left="2165" w:header="720" w:footer="0"/>
          <w:titlePg w:val="false"/>
          <w:textDirection w:val="lrTb"/>
        </w:sectPr>
      </w:pPr>
    </w:p>
    <w:p>
      <w:pPr>
        <w:pageBreakBefore w:val="false"/>
        <w:spacing w:before="1" w:after="0" w:line="325"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Select appropriate alternative:</w:t>
      </w:r>
    </w:p>
    <w:p>
      <w:pPr>
        <w:pageBreakBefore w:val="false"/>
        <w:spacing w:before="328" w:after="0" w:line="325"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one thousand dollars ($1,000).</w:t>
      </w:r>
    </w:p>
    <w:p>
      <w:pPr>
        <w:pageBreakBefore w:val="false"/>
        <w:spacing w:before="0"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one hundred thousand dollars ($100,000).]</w:t>
      </w:r>
    </w:p>
    <w:p>
      <w:pPr>
        <w:pageBreakBefore w:val="false"/>
        <w:spacing w:before="646"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Thus, a person acts with intent to deceive or defraud some other person or to evade a lawful restriction on the sale or resale or offering for sale or distribution of goods if that person's conscious objective or purpose is to do so.</w:t>
      </w:r>
    </w:p>
    <w:p>
      <w:pPr>
        <w:pageBreakBefore w:val="false"/>
        <w:spacing w:before="321"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[POSSESS means to have physical possession or otherwise exercise dominion and control over tangible property.]</w:t>
      </w:r>
      <w:r>
        <w:rPr>
          <w:rFonts w:ascii="Arial" w:hAnsi="Arial" w:eastAsia="Arial"/>
          <w:strike w:val="false"/>
          <w:color w:val="000000"/>
          <w:spacing w:val="-3"/>
          <w:w w:val="100"/>
          <w:sz w:val="28"/>
          <w:vertAlign w:val="superscript"/>
          <w:lang w:val="en-US"/>
        </w:rPr>
        <w:t xml:space="preserve">2</w:t>
      </w:r>
      <w:r>
        <w:rPr>
          <w:rFonts w:ascii="Arial" w:hAnsi="Arial" w:eastAsia="Arial"/>
          <w:strike w:val="false"/>
          <w:color w:val="000000"/>
          <w:spacing w:val="-3"/>
          <w:w w:val="100"/>
          <w:sz w:val="17"/>
          <w:vertAlign w:val="baseline"/>
          <w:lang w:val="en-US"/>
        </w:rPr>
        <w:t xml:space="preserve">
</w:t>
      </w:r>
    </w:p>
    <w:p>
      <w:pPr>
        <w:pageBreakBefore w:val="false"/>
        <w:spacing w:before="31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[KNOWING a trademark to be counterfeit means being aware that such trademark is counterfeit.]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5" w:after="0" w:line="31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GOODS means any products, services, objects, materials, devices or substances which are identified by the use of a trademark.</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30" w:after="412"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TRADEMARK means any word, name, symbol, or device or any combination thereof adopted and used by a person to identify goods made by a person and which distinguishes them from those manufactured or sold by others which is in use and which is registered, filed, or recorded under the laws of this state [</w:t>
      </w:r>
      <w:r>
        <w:rPr>
          <w:rFonts w:ascii="Arial" w:hAnsi="Arial" w:eastAsia="Arial"/>
          <w:i w:val="true"/>
          <w:strike w:val="false"/>
          <w:color w:val="000000"/>
          <w:spacing w:val="-4"/>
          <w:w w:val="100"/>
          <w:sz w:val="28"/>
          <w:vertAlign w:val="baseline"/>
          <w:lang w:val="en-US"/>
        </w:rPr>
        <w:t xml:space="preserve">or </w:t>
      </w:r>
      <w:r>
        <w:rPr>
          <w:rFonts w:ascii="Arial" w:hAnsi="Arial" w:eastAsia="Arial"/>
          <w:strike w:val="false"/>
          <w:color w:val="000000"/>
          <w:spacing w:val="-4"/>
          <w:w w:val="100"/>
          <w:sz w:val="28"/>
          <w:vertAlign w:val="baseline"/>
          <w:lang w:val="en-US"/>
        </w:rPr>
        <w:t xml:space="preserve">of</w:t>
      </w:r>
    </w:p>
    <w:p>
      <w:pPr>
        <w:pageBreakBefore w:val="false"/>
        <w:spacing w:before="270" w:after="0" w:line="250" w:lineRule="exact"/>
        <w:ind w:right="0" w:left="360" w:firstLine="0"/>
        <w:jc w:val="left"/>
        <w:textAlignment w:val="baseline"/>
        <w:rPr>
          <w:rFonts w:ascii="Arial" w:hAnsi="Arial" w:eastAsia="Arial"/>
          <w:strike w:val="false"/>
          <w:color w:val="000000"/>
          <w:spacing w:val="0"/>
          <w:w w:val="100"/>
          <w:sz w:val="14"/>
          <w:vertAlign w:val="superscript"/>
          <w:lang w:val="en-US"/>
        </w:rPr>
      </w:pPr>
      <w:r>
        <w:pict>
          <v:line strokeweight="0.95pt" strokecolor="#000000" from="106.35pt,579.6pt" to="252.05pt,579.6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15.05(1).</w:t>
      </w:r>
    </w:p>
    <w:p>
      <w:pPr>
        <w:pageBreakBefore w:val="false"/>
        <w:spacing w:before="282" w:after="0" w:line="233" w:lineRule="exact"/>
        <w:ind w:right="144" w:left="0" w:firstLine="360"/>
        <w:jc w:val="left"/>
        <w:textAlignment w:val="baseline"/>
        <w:rPr>
          <w:rFonts w:ascii="Arial" w:hAnsi="Arial" w:eastAsia="Arial"/>
          <w:strike w:val="false"/>
          <w:color w:val="000000"/>
          <w:spacing w:val="-1"/>
          <w:w w:val="100"/>
          <w:sz w:val="14"/>
          <w:vertAlign w:val="superscript"/>
          <w:lang w:val="en-US"/>
        </w:rPr>
      </w:pPr>
      <w:r>
        <w:rPr>
          <w:rFonts w:ascii="Arial" w:hAnsi="Arial" w:eastAsia="Arial"/>
          <w:strike w:val="false"/>
          <w:color w:val="000000"/>
          <w:spacing w:val="-1"/>
          <w:w w:val="100"/>
          <w:sz w:val="14"/>
          <w:vertAlign w:val="superscript"/>
          <w:lang w:val="en-US"/>
        </w:rPr>
        <w:t xml:space="preserve">2</w:t>
      </w:r>
      <w:r>
        <w:rPr>
          <w:rFonts w:ascii="Arial" w:hAnsi="Arial" w:eastAsia="Arial"/>
          <w:i w:val="true"/>
          <w:strike w:val="false"/>
          <w:color w:val="000000"/>
          <w:spacing w:val="-1"/>
          <w:w w:val="100"/>
          <w:sz w:val="19"/>
          <w:vertAlign w:val="baseline"/>
          <w:lang w:val="en-US"/>
        </w:rPr>
        <w:t xml:space="preserve">See</w:t>
      </w:r>
      <w:r>
        <w:rPr>
          <w:rFonts w:ascii="Arial" w:hAnsi="Arial" w:eastAsia="Arial"/>
          <w:strike w:val="false"/>
          <w:color w:val="000000"/>
          <w:spacing w:val="-1"/>
          <w:w w:val="100"/>
          <w:sz w:val="19"/>
          <w:vertAlign w:val="baseline"/>
          <w:lang w:val="en-US"/>
        </w:rPr>
        <w:t xml:space="preserve">, Penal Law § 10.00(8). Where constructive possession is alleged, insert the appropriate instruction as found in the “Additional Charges” section at the end of this chapter.</w:t>
      </w:r>
    </w:p>
    <w:p>
      <w:pPr>
        <w:pageBreakBefore w:val="false"/>
        <w:spacing w:before="0" w:after="0" w:line="509" w:lineRule="exact"/>
        <w:ind w:right="0" w:left="36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15.05(2).</w:t>
        <w:br/>
      </w: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165.70(4).</w:t>
      </w:r>
    </w:p>
    <w:p>
      <w:pPr>
        <w:sectPr>
          <w:footerReference w:type="default" r:id="fId0"/>
          <w:type w:val="nextPage"/>
          <w:pgSz w:w="12240" w:h="15840" w:orient="portrait"/>
          <w:pgMar w:bottom="1307" w:top="1440" w:right="2113" w:left="2127" w:header="720" w:footer="1493"/>
          <w:titlePg w:val="false"/>
          <w:textDirection w:val="lrTb"/>
        </w:sectPr>
      </w:pPr>
    </w:p>
    <w:p>
      <w:pPr>
        <w:pageBreakBefore w:val="false"/>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other state]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is registered in the principal register of the United States patent and trademark office].</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0"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COUNTERFEIT TRADEMARK means a spurious trademark or an imitation of a trademark that is (a) used in connection with trafficking in goods; and (b) used in connection with the sale, offering for sale, or distribution of goods that are identical with or substantially indistinguishable from a trademark.</w:t>
      </w:r>
      <w:r>
        <w:rPr>
          <w:rFonts w:ascii="Arial" w:hAnsi="Arial" w:eastAsia="Arial"/>
          <w:strike w:val="false"/>
          <w:color w:val="000000"/>
          <w:spacing w:val="-4"/>
          <w:w w:val="100"/>
          <w:sz w:val="28"/>
          <w:vertAlign w:val="superscript"/>
          <w:lang w:val="en-US"/>
        </w:rPr>
        <w:t xml:space="preserve">6</w:t>
      </w:r>
      <w:r>
        <w:rPr>
          <w:rFonts w:ascii="Arial" w:hAnsi="Arial" w:eastAsia="Arial"/>
          <w:strike w:val="false"/>
          <w:color w:val="000000"/>
          <w:spacing w:val="-4"/>
          <w:w w:val="100"/>
          <w:sz w:val="17"/>
          <w:vertAlign w:val="baseline"/>
          <w:lang w:val="en-US"/>
        </w:rPr>
        <w:t xml:space="preserve">
</w:t>
      </w:r>
    </w:p>
    <w:p>
      <w:pPr>
        <w:pageBreakBefore w:val="false"/>
        <w:spacing w:before="329" w:after="0" w:line="325" w:lineRule="exact"/>
        <w:ind w:right="0" w:left="0"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w:t>
      </w:r>
      <w:r>
        <w:rPr>
          <w:rFonts w:ascii="Arial" w:hAnsi="Arial" w:eastAsia="Arial"/>
          <w:i w:val="true"/>
          <w:strike w:val="false"/>
          <w:color w:val="000000"/>
          <w:spacing w:val="1"/>
          <w:w w:val="100"/>
          <w:sz w:val="28"/>
          <w:vertAlign w:val="baseline"/>
          <w:lang w:val="en-US"/>
        </w:rPr>
        <w:t xml:space="preserve">NOTE: Add if authorization to use the trademark is in issue:</w:t>
      </w:r>
    </w:p>
    <w:p>
      <w:pPr>
        <w:pageBreakBefore w:val="false"/>
        <w:spacing w:before="0"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term counterfeit trademark does not include any mark used in connection with goods for which the person using such mark was authorized to use the trademark for the type of goods so manufactured or produced by the holder of the right to use such mark or designation, whether or not such goods were manufactured or produced in the United States or in another country.]</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326" w:after="0" w:line="325" w:lineRule="exact"/>
        <w:ind w:right="0" w:left="0" w:firstLine="0"/>
        <w:jc w:val="lef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w:t>
      </w:r>
      <w:r>
        <w:rPr>
          <w:rFonts w:ascii="Arial" w:hAnsi="Arial" w:eastAsia="Arial"/>
          <w:i w:val="true"/>
          <w:strike w:val="false"/>
          <w:color w:val="000000"/>
          <w:spacing w:val="2"/>
          <w:w w:val="100"/>
          <w:sz w:val="28"/>
          <w:vertAlign w:val="baseline"/>
          <w:lang w:val="en-US"/>
        </w:rPr>
        <w:t xml:space="preserve">NOTE: Add if packaging is in issue:</w:t>
      </w:r>
    </w:p>
    <w:p>
      <w:pPr>
        <w:pageBreakBefore w:val="false"/>
        <w:spacing w:before="0"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term counterfeit trademark does not include imitations of trade dress or packaging such as color, shape, and the like unless those features have been registered as trademarks.]</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17"/>
          <w:vertAlign w:val="baseline"/>
          <w:lang w:val="en-US"/>
        </w:rPr>
        <w:t xml:space="preserve">
</w:t>
      </w:r>
    </w:p>
    <w:p>
      <w:pPr>
        <w:pageBreakBefore w:val="false"/>
        <w:spacing w:before="322" w:after="867"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term TRAFFIC means to transport, transfer, or otherwise dispose of goods to another, as consideration for anything of value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to obtain control of goods with intent to so transport, transfer, or otherwise dispose of them].</w:t>
      </w:r>
      <w:r>
        <w:rPr>
          <w:rFonts w:ascii="Arial" w:hAnsi="Arial" w:eastAsia="Arial"/>
          <w:strike w:val="false"/>
          <w:color w:val="000000"/>
          <w:spacing w:val="0"/>
          <w:w w:val="100"/>
          <w:sz w:val="28"/>
          <w:vertAlign w:val="superscript"/>
          <w:lang w:val="en-US"/>
        </w:rPr>
        <w:t xml:space="preserve">9</w:t>
      </w:r>
      <w:r>
        <w:rPr>
          <w:rFonts w:ascii="Arial" w:hAnsi="Arial" w:eastAsia="Arial"/>
          <w:strike w:val="false"/>
          <w:color w:val="000000"/>
          <w:spacing w:val="0"/>
          <w:w w:val="100"/>
          <w:sz w:val="17"/>
          <w:vertAlign w:val="baseline"/>
          <w:lang w:val="en-US"/>
        </w:rPr>
        <w:t xml:space="preserve">
</w:t>
      </w:r>
    </w:p>
    <w:p>
      <w:pPr>
        <w:pageBreakBefore w:val="false"/>
        <w:spacing w:before="288" w:after="0" w:line="237" w:lineRule="exact"/>
        <w:ind w:right="360" w:left="0" w:firstLine="360"/>
        <w:jc w:val="left"/>
        <w:textAlignment w:val="baseline"/>
        <w:rPr>
          <w:rFonts w:ascii="Arial" w:hAnsi="Arial" w:eastAsia="Arial"/>
          <w:strike w:val="false"/>
          <w:color w:val="000000"/>
          <w:spacing w:val="0"/>
          <w:w w:val="100"/>
          <w:sz w:val="14"/>
          <w:vertAlign w:val="superscript"/>
          <w:lang w:val="en-US"/>
        </w:rPr>
      </w:pPr>
      <w:r>
        <w:pict>
          <v:line strokeweight="1.2pt" strokecolor="#000000" from="106.35pt,553.7pt" to="252.05pt,553.7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5</w:t>
      </w:r>
      <w:r>
        <w:rPr>
          <w:rFonts w:ascii="Arial" w:hAnsi="Arial" w:eastAsia="Arial"/>
          <w:strike w:val="false"/>
          <w:color w:val="000000"/>
          <w:spacing w:val="0"/>
          <w:w w:val="100"/>
          <w:sz w:val="19"/>
          <w:vertAlign w:val="baseline"/>
          <w:lang w:val="en-US"/>
        </w:rPr>
        <w:t xml:space="preserve">See Penal Law § 165.70(1)(a). For Olympic symbols and emblems, </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165.70(1)(b).</w:t>
      </w:r>
    </w:p>
    <w:p>
      <w:pPr>
        <w:pageBreakBefore w:val="false"/>
        <w:spacing w:before="0" w:after="0" w:line="511" w:lineRule="exact"/>
        <w:ind w:right="5184" w:left="36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165.70(2). </w:t>
      </w:r>
      <w:r>
        <w:rPr>
          <w:rFonts w:ascii="Arial" w:hAnsi="Arial" w:eastAsia="Arial"/>
          <w:strike w:val="false"/>
          <w:color w:val="000000"/>
          <w:spacing w:val="0"/>
          <w:w w:val="100"/>
          <w:sz w:val="14"/>
          <w:vertAlign w:val="superscript"/>
          <w:lang w:val="en-US"/>
        </w:rPr>
        <w:t xml:space="preserve">7</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165.70(2). </w:t>
      </w:r>
      <w:r>
        <w:rPr>
          <w:rFonts w:ascii="Arial" w:hAnsi="Arial" w:eastAsia="Arial"/>
          <w:strike w:val="false"/>
          <w:color w:val="000000"/>
          <w:spacing w:val="0"/>
          <w:w w:val="100"/>
          <w:sz w:val="14"/>
          <w:vertAlign w:val="superscript"/>
          <w:lang w:val="en-US"/>
        </w:rPr>
        <w:t xml:space="preserve">8</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165.70(2). </w:t>
      </w:r>
      <w:r>
        <w:rPr>
          <w:rFonts w:ascii="Arial" w:hAnsi="Arial" w:eastAsia="Arial"/>
          <w:strike w:val="false"/>
          <w:color w:val="000000"/>
          <w:spacing w:val="0"/>
          <w:w w:val="100"/>
          <w:sz w:val="14"/>
          <w:vertAlign w:val="superscript"/>
          <w:lang w:val="en-US"/>
        </w:rPr>
        <w:t xml:space="preserve">9</w:t>
      </w:r>
      <w:r>
        <w:rPr>
          <w:rFonts w:ascii="Arial" w:hAnsi="Arial" w:eastAsia="Arial"/>
          <w:i w:val="true"/>
          <w:strike w:val="false"/>
          <w:color w:val="000000"/>
          <w:spacing w:val="0"/>
          <w:w w:val="100"/>
          <w:sz w:val="19"/>
          <w:vertAlign w:val="baseline"/>
          <w:lang w:val="en-US"/>
        </w:rPr>
        <w:t xml:space="preserve">See </w:t>
      </w:r>
      <w:r>
        <w:rPr>
          <w:rFonts w:ascii="Arial" w:hAnsi="Arial" w:eastAsia="Arial"/>
          <w:strike w:val="false"/>
          <w:color w:val="000000"/>
          <w:spacing w:val="0"/>
          <w:w w:val="100"/>
          <w:sz w:val="19"/>
          <w:vertAlign w:val="baseline"/>
          <w:lang w:val="en-US"/>
        </w:rPr>
        <w:t xml:space="preserve">Penal Law § 165.70(3).</w:t>
      </w:r>
    </w:p>
    <w:p>
      <w:pPr>
        <w:sectPr>
          <w:type w:val="nextPage"/>
          <w:pgSz w:w="12240" w:h="15840" w:orient="portrait"/>
          <w:pgMar w:bottom="1307" w:top="1440" w:right="2113" w:left="2127" w:header="720" w:footer="1488"/>
          <w:titlePg w:val="false"/>
          <w:textDirection w:val="lrTb"/>
        </w:sectPr>
      </w:pPr>
    </w:p>
    <w:p>
      <w:pPr>
        <w:pageBreakBefore w:val="false"/>
        <w:spacing w:before="0"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648"/>
          <w:tab w:val="left" w:pos="1440"/>
        </w:tabs>
        <w:spacing w:before="326" w:after="0" w:line="322"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w:t>
      </w:r>
    </w:p>
    <w:p>
      <w:pPr>
        <w:pageBreakBefore w:val="false"/>
        <w:spacing w:before="333" w:after="0" w:line="317"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4" w:after="0" w:line="315" w:lineRule="exact"/>
        <w:ind w:right="0" w:left="0" w:firstLine="0"/>
        <w:jc w:val="right"/>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manufactured, distributed, sold, or offered for</w:t>
      </w:r>
    </w:p>
    <w:p>
      <w:pPr>
        <w:pageBreakBefore w:val="false"/>
        <w:spacing w:before="12" w:after="0" w:line="315"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sale goods which bore a counterfeit trademark;</w:t>
      </w:r>
    </w:p>
    <w:p>
      <w:pPr>
        <w:pageBreakBefore w:val="false"/>
        <w:spacing w:before="327" w:after="0" w:line="321" w:lineRule="exact"/>
        <w:ind w:right="0" w:left="144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possessed a trademark knowing it to be counterfeit for the purpose of affixing it to any goods;</w:t>
      </w:r>
    </w:p>
    <w:p>
      <w:pPr>
        <w:pageBreakBefore w:val="false"/>
        <w:numPr>
          <w:ilvl w:val="0"/>
          <w:numId w:val="1"/>
        </w:numPr>
        <w:tabs>
          <w:tab w:val="clear" w:pos="648"/>
          <w:tab w:val="left" w:pos="1440"/>
        </w:tabs>
        <w:spacing w:before="326" w:after="0" w:line="323"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deceive or defraud some other person or evade a lawful restriction on the sale, resale, offering for sale, or distribution of goods; and</w:t>
      </w:r>
    </w:p>
    <w:p>
      <w:pPr>
        <w:pageBreakBefore w:val="false"/>
        <w:numPr>
          <w:ilvl w:val="0"/>
          <w:numId w:val="1"/>
        </w:numPr>
        <w:tabs>
          <w:tab w:val="clear" w:pos="648"/>
          <w:tab w:val="left" w:pos="1440"/>
        </w:tabs>
        <w:spacing w:before="332" w:after="0" w:line="321" w:lineRule="exact"/>
        <w:ind w:right="0" w:left="1440" w:hanging="648"/>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retail value of all such goods bearing counterfeit trademarks exceeded</w:t>
      </w:r>
    </w:p>
    <w:p>
      <w:pPr>
        <w:pageBreakBefore w:val="false"/>
        <w:spacing w:before="333" w:after="0" w:line="317"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331" w:after="0" w:line="315"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one thousand dollars ($1,000).</w:t>
      </w:r>
    </w:p>
    <w:p>
      <w:pPr>
        <w:pageBreakBefore w:val="false"/>
        <w:spacing w:before="7" w:after="0" w:line="315"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one hundred thousand dollars ($100,000).]</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16" w:top="1440" w:right="2110" w:left="2130" w:header="720" w:footer="149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59"/>
      </w:tabs>
      <w:spacing w:before="0" w:after="0" w:line="273"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