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fId0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40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THEFT OF SERVICES</w:t>
      </w:r>
      <w:r>
        <w:rPr>
          <w:rFonts w:ascii="Arial" w:hAnsi="Arial" w:eastAsia="Arial"/>
          <w:b w:val="true"/>
          <w:strike w:val="false"/>
          <w:color w:val="000000"/>
          <w:spacing w:val="-4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b w:val="true"/>
          <w:strike w:val="false"/>
          <w:color w:val="000000"/>
          <w:spacing w:val="-4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8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(Avoiding Admission Charges)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165.15(9)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Nov. 1, 1992)</w:t>
      </w:r>
    </w:p>
    <w:p>
      <w:pPr>
        <w:pageBreakBefore w:val="false"/>
        <w:spacing w:before="649" w:after="0" w:line="322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count is Theft of Services.</w:t>
      </w:r>
    </w:p>
    <w:p>
      <w:pPr>
        <w:pageBreakBefore w:val="false"/>
        <w:spacing w:before="329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Under our law, a person is guilty of Theft of Services when, with intent to avoid payment of the lawful charge for admission to any theater [</w:t>
      </w:r>
      <w:r>
        <w:rPr>
          <w:rFonts w:ascii="Arial" w:hAnsi="Arial" w:eastAsia="Arial"/>
          <w:i w:val="true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concert hall] [</w:t>
      </w:r>
      <w:r>
        <w:rPr>
          <w:rFonts w:ascii="Arial" w:hAnsi="Arial" w:eastAsia="Arial"/>
          <w:i w:val="true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for admission to (</w:t>
      </w:r>
      <w:r>
        <w:rPr>
          <w:rFonts w:ascii="Arial" w:hAnsi="Arial" w:eastAsia="Arial"/>
          <w:i w:val="true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use of) a chair lift, gondola, rope-tow or similar mechanical device utilized in assisting skiers in transportation to a point of ski arrival or departure], that person obtains or attempts to obtain such admission without payment of the lawful charge therefor.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-3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0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19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INTENT means conscious objective or purpose.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Thus, a person acts with intent to avoid payment of a lawful charge when that person's conscious objective or purpose is to avoid payment of such lawful charge.</w:t>
      </w:r>
    </w:p>
    <w:p>
      <w:pPr>
        <w:pageBreakBefore w:val="false"/>
        <w:spacing w:before="330" w:after="360" w:line="318" w:lineRule="exact"/>
        <w:ind w:right="0" w:left="72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OBTAIN includes, but is not limited to, the bringing about of</w:t>
      </w:r>
    </w:p>
    <w:p>
      <w:pPr>
        <w:pageBreakBefore w:val="false"/>
        <w:spacing w:before="285" w:after="0" w:line="237" w:lineRule="exact"/>
        <w:ind w:right="216" w:left="0" w:firstLine="288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1.2pt" strokecolor="#000000" from="108pt,498pt" to="252.05pt,498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This offense is elevated from a violation to a class A misdemeanor if the defendant has been previously convicted of theft of services under this subsection.</w:t>
      </w:r>
    </w:p>
    <w:p>
      <w:pPr>
        <w:pageBreakBefore w:val="false"/>
        <w:spacing w:before="252" w:after="0" w:line="250" w:lineRule="exact"/>
        <w:ind w:right="0" w:left="288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This offense is elevated from a violation to a class A misdemeanor if the defendant has</w:t>
      </w:r>
    </w:p>
    <w:p>
      <w:pPr>
        <w:pageBreakBefore w:val="false"/>
        <w:spacing w:before="232" w:after="0" w:line="221" w:lineRule="exact"/>
        <w:ind w:right="1656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"been previously convicted of theft of services under [Penal Law § 165.15(9)]."</w:t>
      </w:r>
    </w:p>
    <w:p>
      <w:pPr>
        <w:pageBreakBefore w:val="false"/>
        <w:spacing w:before="221" w:after="0" w:line="224" w:lineRule="exact"/>
        <w:ind w:right="216" w:left="0" w:firstLine="72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If the defendant has been charged with this crime as a Class A Misdemeanor, this element must be charged in a special information. The defendant must be arraigned upon the special information in accordance with the procedure set forth in CPL § 200.60(3). If, upon such arraignment, the defendant admits the element, the court 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must not make any reference to it in the definition of the offense or in listing the elements of the offense.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But if the defendant has denied the previous conviction or</w:t>
      </w:r>
    </w:p>
    <w:p>
      <w:pPr>
        <w:pageBreakBefore w:val="false"/>
        <w:spacing w:before="0" w:after="0" w:line="220" w:lineRule="exact"/>
        <w:ind w:right="288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remained mute, the court must add this element to the definition of the crime and the list of elements.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See, People v. Cooper,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78 NY2d 476 (1991).</w:t>
      </w:r>
    </w:p>
    <w:p>
      <w:pPr>
        <w:pageBreakBefore w:val="false"/>
        <w:spacing w:before="253" w:after="0" w:line="249" w:lineRule="exact"/>
        <w:ind w:right="0" w:left="28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Penal Law § 15.05(1).</w:t>
      </w:r>
    </w:p>
    <w:p>
      <w:pPr>
        <w:sectPr>
          <w:type w:val="nextPage"/>
          <w:pgSz w:w="12240" w:h="15840" w:orient="portrait"/>
          <w:pgMar w:bottom="1004" w:top="1400" w:right="2140" w:left="2160" w:header="720" w:footer="0"/>
          <w:titlePg w:val="false"/>
          <w:textDirection w:val="lrTb"/>
        </w:sectPr>
      </w:pPr>
    </w:p>
    <w:p>
      <w:pPr>
        <w:pageBreakBefore w:val="false"/>
        <w:spacing w:before="0" w:after="0" w:line="323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pict>
          <v:line strokeweight="1.2pt" strokecolor="#000000" from="107.8pt,538.1pt" to="252.05pt,538.1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transfer or purported transfer of a service or of a legal interest therein, whether to the obtainer or another.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2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A person ATTEMPTS to obtain admission without payment of the lawful charge when he or she intends to do so and engages in conduct which tends to effect that objective.</w:t>
      </w: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superscript"/>
          <w:lang w:val="en-US"/>
        </w:rPr>
        <w:t xml:space="preserve">5</w:t>
      </w:r>
      <w:r>
        <w:rPr>
          <w:rFonts w:ascii="Arial" w:hAnsi="Arial" w:eastAsia="Arial"/>
          <w:strike w:val="false"/>
          <w:color w:val="000000"/>
          <w:spacing w:val="-4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4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both of the following two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13" w:after="0" w:line="325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strike w:val="false"/>
          <w:color w:val="000000"/>
          <w:spacing w:val="-2"/>
          <w:w w:val="100"/>
          <w:sz w:val="23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strike w:val="false"/>
          <w:color w:val="000000"/>
          <w:spacing w:val="-2"/>
          <w:w w:val="100"/>
          <w:sz w:val="23"/>
          <w:u w:val="single"/>
          <w:vertAlign w:val="baseline"/>
          <w:lang w:val="en-US"/>
        </w:rPr>
        <w:t xml:space="preserve"> (county) 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 , the defendant, </w:t>
      </w:r>
      <w:r>
        <w:rPr>
          <w:rFonts w:ascii="Arial" w:hAnsi="Arial" w:eastAsia="Arial"/>
          <w:i w:val="true"/>
          <w:strike w:val="false"/>
          <w:color w:val="000000"/>
          <w:spacing w:val="-2"/>
          <w:w w:val="100"/>
          <w:sz w:val="23"/>
          <w:u w:val="single"/>
          <w:vertAlign w:val="baseline"/>
          <w:lang w:val="en-US"/>
        </w:rPr>
        <w:t xml:space="preserve"> (defendant's name) 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 , obtained or attempted to obtain admission to a theater [</w:t>
      </w:r>
      <w:r>
        <w:rPr>
          <w:rFonts w:ascii="Arial" w:hAnsi="Arial" w:eastAsia="Arial"/>
          <w:i w:val="true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concert hall] [</w:t>
      </w:r>
      <w:r>
        <w:rPr>
          <w:rFonts w:ascii="Arial" w:hAnsi="Arial" w:eastAsia="Arial"/>
          <w:i w:val="true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admission to (</w:t>
      </w:r>
      <w:r>
        <w:rPr>
          <w:rFonts w:ascii="Arial" w:hAnsi="Arial" w:eastAsia="Arial"/>
          <w:i w:val="true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use of) a chair lift, gondola, rope-tow or similar mechanical device utilized in assisting skiers in transportation to a point of ski arrival or departure], without payment of the lawful admission charge;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2" w:after="0" w:line="325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with the intent to avoid payment of the lawful admission charge.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6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4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323" w:after="227" w:line="325" w:lineRule="exact"/>
        <w:ind w:right="0" w:left="72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  <w:t xml:space="preserve">If you find the People have not proven beyond a reasonable</w:t>
      </w:r>
    </w:p>
    <w:p>
      <w:pPr>
        <w:pageBreakBefore w:val="false"/>
        <w:spacing w:before="5" w:after="0" w:line="518" w:lineRule="exact"/>
        <w:ind w:right="0" w:left="28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4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Penal Law § 155.00(2).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5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Penal Law § 110.00.</w:t>
      </w:r>
    </w:p>
    <w:p>
      <w:pPr>
        <w:pageBreakBefore w:val="false"/>
        <w:spacing w:before="280" w:after="0" w:line="237" w:lineRule="exact"/>
        <w:ind w:right="144" w:left="0" w:firstLine="288"/>
        <w:jc w:val="both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14"/>
          <w:vertAlign w:val="superscript"/>
          <w:lang w:val="en-US"/>
        </w:rPr>
        <w:t xml:space="preserve">6</w:t>
      </w:r>
      <w:r>
        <w:rPr>
          <w:rFonts w:ascii="Arial" w:hAnsi="Arial" w:eastAsia="Arial"/>
          <w:strike w:val="false"/>
          <w:color w:val="000000"/>
          <w:spacing w:val="-1"/>
          <w:w w:val="100"/>
          <w:sz w:val="19"/>
          <w:vertAlign w:val="baseline"/>
          <w:lang w:val="en-US"/>
        </w:rPr>
        <w:t xml:space="preserve">If the defendant is charged with this crime as a Class A Misdemeanor, and has admitted the aggravating element of a prior conviction, then list </w:t>
      </w:r>
      <w:r>
        <w:rPr>
          <w:rFonts w:ascii="Arial" w:hAnsi="Arial" w:eastAsia="Arial"/>
          <w:i w:val="true"/>
          <w:strike w:val="false"/>
          <w:color w:val="000000"/>
          <w:spacing w:val="-1"/>
          <w:w w:val="100"/>
          <w:sz w:val="19"/>
          <w:vertAlign w:val="baseline"/>
          <w:lang w:val="en-US"/>
        </w:rPr>
        <w:t xml:space="preserve">only </w:t>
      </w:r>
      <w:r>
        <w:rPr>
          <w:rFonts w:ascii="Arial" w:hAnsi="Arial" w:eastAsia="Arial"/>
          <w:strike w:val="false"/>
          <w:color w:val="000000"/>
          <w:spacing w:val="-1"/>
          <w:w w:val="100"/>
          <w:sz w:val="19"/>
          <w:vertAlign w:val="baseline"/>
          <w:lang w:val="en-US"/>
        </w:rPr>
        <w:t xml:space="preserve">the first two elements for the jury.</w:t>
      </w:r>
    </w:p>
    <w:p>
      <w:pPr>
        <w:pageBreakBefore w:val="false"/>
        <w:spacing w:before="207" w:after="0" w:line="226" w:lineRule="exact"/>
        <w:ind w:right="576" w:left="0" w:firstLine="72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If the defendant is charged with this crime as a Class A Misdemeanor, and has denied the aggravating element or remained mute, then add the following:</w:t>
      </w:r>
    </w:p>
    <w:p>
      <w:pPr>
        <w:pageBreakBefore w:val="false"/>
        <w:spacing w:before="217" w:after="0" w:line="231" w:lineRule="exact"/>
        <w:ind w:right="144" w:left="72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"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and 3. That the defendant had previously been convicted of theft of services in violation of Penal Law § 165.15(9).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"</w:t>
      </w:r>
    </w:p>
    <w:p>
      <w:pPr>
        <w:sectPr>
          <w:footerReference w:type="default" r:id="fId0"/>
          <w:type w:val="nextPage"/>
          <w:pgSz w:w="12240" w:h="15840" w:orient="portrait"/>
          <w:pgMar w:bottom="1313" w:top="1440" w:right="2126" w:left="2156" w:header="720" w:footer="1493"/>
          <w:titlePg w:val="false"/>
          <w:textDirection w:val="lrTb"/>
        </w:sectPr>
      </w:pPr>
    </w:p>
    <w:p>
      <w:pPr>
        <w:pageBreakBefore w:val="false"/>
        <w:spacing w:before="0" w:after="0" w:line="327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doubt either one or both of those elements, you must find the defendant not guilty of this crime.</w:t>
      </w:r>
    </w:p>
    <w:sectPr>
      <w:type w:val="nextPage"/>
      <w:pgSz w:w="12240" w:h="15840" w:orient="portrait"/>
      <w:pgMar w:bottom="1307" w:top="1440" w:right="2141" w:left="2141" w:header="720" w:footer="1488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fId0.xml><?xml version="1.0" encoding="utf-8"?>
<w:ft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p>
    <w:pPr>
      <w:pageBreakBefore w:val="false"/>
      <w:tabs>
        <w:tab w:val="left" w:leader="none" w:pos="3839"/>
      </w:tabs>
      <w:spacing w:before="0" w:after="0" w:line="265" w:lineRule="exact"/>
      <w:ind w:right="0" w:left="0"/>
      <w:jc w:val="left"/>
      <w:textAlignment w:val="baseline"/>
      <w:rPr>
        <w:rFonts w:ascii="Times New Roman" w:hAnsi="Times New Roman" w:eastAsia="Times New Roman"/>
        <w:strike w:val="false"/>
        <w:color w:val="000000"/>
        <w:w w:val="100"/>
        <w:sz w:val="24"/>
        <w:vertAlign w:val="baseline"/>
        <w:lang w:val="en-US"/>
      </w:rPr>
    </w:pPr>
    <w:r>
      <w:rPr>
        <w:rFonts w:ascii="Times New Roman" w:hAnsi="Times New Roman" w:eastAsia="Times New Roman"/>
        <w:strike w:val="false"/>
        <w:color w:val="000000"/>
        <w:w w:val="100"/>
        <w:sz w:val="24"/>
        <w:vertAlign w:val="baseline"/>
        <w:lang w:val="en-US"/>
      </w:rPr>
      <w:tab/>
    </w:r>
    <w:r>
      <w:rPr>
        <w:rFonts w:ascii="Times New Roman" w:hAnsi="Times New Roman" w:eastAsia="Times New Roman"/>
        <w:strike w:val="false"/>
        <w:color w:val="000000"/>
        <w:spacing w:val="0"/>
        <w:w w:val="100"/>
        <w:sz w:val="24"/>
        <w:vertAlign w:val="baseline"/>
        <w:lang w:val="en-US"/>
      </w:rPr>
      <w:fldChar w:fldCharType="begin"/>
    </w:r>
    <w:r>
      <w:rPr>
        <w:rFonts w:ascii="Times New Roman" w:hAnsi="Times New Roman" w:eastAsia="Times New Roman"/>
        <w:strike w:val="false"/>
        <w:color w:val="000000"/>
        <w:spacing w:val="0"/>
        <w:w w:val="100"/>
        <w:sz w:val="24"/>
        <w:vertAlign w:val="baseline"/>
        <w:lang w:val="en-US"/>
      </w:rPr>
      <w:instrText xml:space="preserve">PAGE</w:instrText>
    </w:r>
    <w:r>
      <w:rPr>
        <w:rFonts w:ascii="Times New Roman" w:hAnsi="Times New Roman" w:eastAsia="Times New Roman"/>
        <w:strike w:val="false"/>
        <w:color w:val="000000"/>
        <w:spacing w:val="0"/>
        <w:w w:val="100"/>
        <w:sz w:val="24"/>
        <w:vertAlign w:val="baseline"/>
        <w:lang w:val="en-US"/>
      </w:rPr>
      <w:fldChar w:fldCharType="end"/>
    </w:r>
    <w:r>
      <w:rPr>
        <w:rFonts w:ascii="Times New Roman" w:hAnsi="Times New Roman" w:eastAsia="Times New Roman"/>
        <w:strike w:val="false"/>
        <w:color w:val="000000"/>
        <w:spacing w:val="0"/>
        <w:w w:val="100"/>
        <w:sz w:val="24"/>
        <w:vertAlign w:val="baseline"/>
        <w:lang w:val="en-US"/>
      </w:rPr>
      <w:t xml:space="preserve">
</w:t>
    </w:r>
  </w:p>
</w:ft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strike w:val="false"/>
        <w:color w:val="000000"/>
        <w:spacing w:val="-2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evenAndOddHeaders w:val="false"/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fId0" Type="http://schemas.openxmlformats.org/officeDocument/2006/relationships/footer" Target="footerfId0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