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2"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KIDNAPPING IN THE FIRST DEGREE</w:t>
      </w:r>
    </w:p>
    <w:p>
      <w:pPr>
        <w:pageBreakBefore w:val="false"/>
        <w:spacing w:before="33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135.25(2)(b)</w:t>
        <w:br/>
      </w:r>
      <w:r>
        <w:rPr>
          <w:rFonts w:ascii="Arial" w:hAnsi="Arial" w:eastAsia="Arial"/>
          <w:b w:val="true"/>
          <w:color w:val="000000"/>
          <w:spacing w:val="0"/>
          <w:w w:val="100"/>
          <w:sz w:val="28"/>
          <w:vertAlign w:val="baseline"/>
          <w:lang w:val="en-US"/>
        </w:rPr>
        <w:t xml:space="preserve">(Held for more than 12 hours</w:t>
        <w:br/>
      </w:r>
      <w:r>
        <w:rPr>
          <w:rFonts w:ascii="Arial" w:hAnsi="Arial" w:eastAsia="Arial"/>
          <w:b w:val="true"/>
          <w:color w:val="000000"/>
          <w:spacing w:val="0"/>
          <w:w w:val="100"/>
          <w:sz w:val="28"/>
          <w:vertAlign w:val="baseline"/>
          <w:lang w:val="en-US"/>
        </w:rPr>
        <w:t xml:space="preserve">to advance a felony)</w:t>
      </w:r>
    </w:p>
    <w:p>
      <w:pPr>
        <w:pageBreakBefore w:val="false"/>
        <w:spacing w:before="33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135.25(2)(c)</w:t>
        <w:br/>
      </w:r>
      <w:r>
        <w:rPr>
          <w:rFonts w:ascii="Arial" w:hAnsi="Arial" w:eastAsia="Arial"/>
          <w:b w:val="true"/>
          <w:color w:val="000000"/>
          <w:spacing w:val="0"/>
          <w:w w:val="100"/>
          <w:sz w:val="28"/>
          <w:vertAlign w:val="baseline"/>
          <w:lang w:val="en-US"/>
        </w:rPr>
        <w:t xml:space="preserve">(Held for more than 12 hours</w:t>
        <w:br/>
      </w:r>
      <w:r>
        <w:rPr>
          <w:rFonts w:ascii="Arial" w:hAnsi="Arial" w:eastAsia="Arial"/>
          <w:b w:val="true"/>
          <w:color w:val="000000"/>
          <w:spacing w:val="0"/>
          <w:w w:val="100"/>
          <w:sz w:val="28"/>
          <w:vertAlign w:val="baseline"/>
          <w:lang w:val="en-US"/>
        </w:rPr>
        <w:t xml:space="preserve">to terrorize a person)</w:t>
      </w:r>
    </w:p>
    <w:p>
      <w:pPr>
        <w:pageBreakBefore w:val="false"/>
        <w:spacing w:before="33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135.25(2)(d)</w:t>
        <w:br/>
      </w:r>
      <w:r>
        <w:rPr>
          <w:rFonts w:ascii="Arial" w:hAnsi="Arial" w:eastAsia="Arial"/>
          <w:b w:val="true"/>
          <w:color w:val="000000"/>
          <w:spacing w:val="0"/>
          <w:w w:val="100"/>
          <w:sz w:val="28"/>
          <w:vertAlign w:val="baseline"/>
          <w:lang w:val="en-US"/>
        </w:rPr>
        <w:t xml:space="preserve">(Held for more than 12 hours</w:t>
        <w:br/>
      </w:r>
      <w:r>
        <w:rPr>
          <w:rFonts w:ascii="Arial" w:hAnsi="Arial" w:eastAsia="Arial"/>
          <w:b w:val="true"/>
          <w:color w:val="000000"/>
          <w:spacing w:val="0"/>
          <w:w w:val="100"/>
          <w:sz w:val="28"/>
          <w:vertAlign w:val="baseline"/>
          <w:lang w:val="en-US"/>
        </w:rPr>
        <w:t xml:space="preserve">to interfere with government)</w:t>
      </w:r>
    </w:p>
    <w:p>
      <w:pPr>
        <w:pageBreakBefore w:val="false"/>
        <w:spacing w:before="326"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on or after Sept. 1, 1967)</w:t>
      </w:r>
    </w:p>
    <w:p>
      <w:pPr>
        <w:pageBreakBefore w:val="false"/>
        <w:spacing w:before="330"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Kidnapping in the First Degree.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Kidnapping in the First Degree when he or she abducts another person and when he or she restrains the person abducted for a period of more than twelve hours with intent to</w:t>
      </w:r>
    </w:p>
    <w:p>
      <w:pPr>
        <w:pageBreakBefore w:val="false"/>
        <w:spacing w:before="325"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the appropriate alternative:</w:t>
      </w:r>
    </w:p>
    <w:p>
      <w:pPr>
        <w:pageBreakBefore w:val="false"/>
        <w:spacing w:before="331"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accomplish or advance the commission of a felony</w:t>
      </w:r>
    </w:p>
    <w:p>
      <w:pPr>
        <w:pageBreakBefore w:val="false"/>
        <w:tabs>
          <w:tab w:val="left" w:leader="none" w:pos="720"/>
        </w:tabs>
        <w:spacing w:before="330"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terrorize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third person)</w:t>
      </w:r>
    </w:p>
    <w:p>
      <w:pPr>
        <w:pageBreakBefore w:val="false"/>
        <w:tabs>
          <w:tab w:val="left" w:leader="none" w:pos="720"/>
        </w:tabs>
        <w:spacing w:before="322" w:after="0" w:line="326" w:lineRule="exact"/>
        <w:ind w:right="0" w:left="720" w:hanging="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interfere with the performance of a governmental or political function.</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346"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Thus, a person acts with intent to</w:t>
      </w:r>
    </w:p>
    <w:p>
      <w:pPr>
        <w:pageBreakBefore w:val="false"/>
        <w:spacing w:before="256"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94.1pt" to="252.05pt,694.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the appropriate alternative:</w:t>
      </w:r>
    </w:p>
    <w:p>
      <w:pPr>
        <w:pageBreakBefore w:val="false"/>
        <w:spacing w:before="326"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accomplish or advance the commission of a felony</w:t>
      </w:r>
    </w:p>
    <w:p>
      <w:pPr>
        <w:pageBreakBefore w:val="false"/>
        <w:tabs>
          <w:tab w:val="left" w:leader="none" w:pos="720"/>
        </w:tabs>
        <w:spacing w:before="324" w:after="0" w:line="32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terrorize a person</w:t>
      </w:r>
    </w:p>
    <w:p>
      <w:pPr>
        <w:pageBreakBefore w:val="false"/>
        <w:tabs>
          <w:tab w:val="left" w:leader="none" w:pos="720"/>
        </w:tabs>
        <w:spacing w:before="322" w:after="0" w:line="324" w:lineRule="exact"/>
        <w:ind w:right="72" w:left="720" w:hanging="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interfere with the performance of a governmental or political function</w:t>
      </w:r>
    </w:p>
    <w:p>
      <w:pPr>
        <w:pageBreakBefore w:val="false"/>
        <w:spacing w:before="329"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his or her conscious objective or purpose is to do so.</w:t>
      </w:r>
    </w:p>
    <w:p>
      <w:pPr>
        <w:pageBreakBefore w:val="false"/>
        <w:spacing w:before="329"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 w:after="0" w:line="322" w:lineRule="exact"/>
        <w:ind w:right="0" w:left="0" w:firstLine="72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(Specify felony sought to be accomplished or advanced)</w:t>
      </w:r>
      <w:r>
        <w:rPr>
          <w:rFonts w:ascii="Arial" w:hAnsi="Arial" w:eastAsia="Arial"/>
          <w:color w:val="000000"/>
          <w:spacing w:val="0"/>
          <w:w w:val="100"/>
          <w:sz w:val="28"/>
          <w:vertAlign w:val="baseline"/>
          <w:lang w:val="en-US"/>
        </w:rPr>
        <w:t xml:space="preserve"> is a felony, and is committed when </w:t>
      </w:r>
      <w:r>
        <w:rPr>
          <w:rFonts w:ascii="Arial" w:hAnsi="Arial" w:eastAsia="Arial"/>
          <w:i w:val="true"/>
          <w:color w:val="000000"/>
          <w:spacing w:val="0"/>
          <w:w w:val="100"/>
          <w:sz w:val="28"/>
          <w:u w:val="single"/>
          <w:vertAlign w:val="baseline"/>
          <w:lang w:val="en-US"/>
        </w:rPr>
        <w:t xml:space="preserve">(read the applicable portion of the statutory definition of the felony sought to be accomplished or advanced)</w:t>
      </w:r>
      <w:r>
        <w:rPr>
          <w:rFonts w:ascii="Arial" w:hAnsi="Arial" w:eastAsia="Arial"/>
          <w:i w:val="true"/>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ABDUCT means to restrain a person with intent to prevent that person's liberation either by secreting or holding him or her in a place where he or she is not likely to be found, or by using or threatening to use deadly physical force.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of “abduct’ have a special meaning:</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Restrain means to restrict a person's movements 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9" w:after="349" w:line="324"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person restricts another's movements intentionally when</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45pt,641.3pt" to="252.05pt,641.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See Penal Law § 135.00(2).</w:t>
      </w:r>
    </w:p>
    <w:p>
      <w:pPr>
        <w:pageBreakBefore w:val="false"/>
        <w:spacing w:before="244"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05" w:left="2149" w:header="720" w:footer="720"/>
          <w:titlePg w:val="false"/>
          <w:textDirection w:val="lrTb"/>
        </w:sectPr>
      </w:pP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his or her conscious objective or purpose is to restrict that person's movements.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331" w:after="0" w:line="317"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with certain exceptions not applicable here, a person is not authorized by law to restrict another's movements.</w:t>
      </w:r>
    </w:p>
    <w:p>
      <w:pPr>
        <w:pageBreakBefore w:val="false"/>
        <w:spacing w:before="331" w:after="0" w:line="318" w:lineRule="exact"/>
        <w:ind w:right="0" w:left="720" w:firstLine="0"/>
        <w:jc w:val="both"/>
        <w:textAlignment w:val="baseline"/>
        <w:rPr>
          <w:rFonts w:ascii="Arial" w:hAnsi="Arial" w:eastAsia="Arial"/>
          <w:i w:val="true"/>
          <w:color w:val="000000"/>
          <w:spacing w:val="39"/>
          <w:w w:val="100"/>
          <w:sz w:val="28"/>
          <w:vertAlign w:val="baseline"/>
          <w:lang w:val="en-US"/>
        </w:rPr>
      </w:pPr>
      <w:r>
        <w:rPr>
          <w:rFonts w:ascii="Arial" w:hAnsi="Arial" w:eastAsia="Arial"/>
          <w:i w:val="true"/>
          <w:color w:val="000000"/>
          <w:spacing w:val="39"/>
          <w:w w:val="100"/>
          <w:sz w:val="28"/>
          <w:vertAlign w:val="baseline"/>
          <w:lang w:val="en-US"/>
        </w:rPr>
        <w:t xml:space="preserve">or</w:t>
      </w:r>
    </w:p>
    <w:p>
      <w:pPr>
        <w:pageBreakBefore w:val="false"/>
        <w:spacing w:before="317"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 authorizes a person to restrict another's movements </w:t>
      </w:r>
      <w:r>
        <w:rPr>
          <w:rFonts w:ascii="Arial" w:hAnsi="Arial" w:eastAsia="Arial"/>
          <w:i w:val="true"/>
          <w:color w:val="000000"/>
          <w:spacing w:val="0"/>
          <w:w w:val="100"/>
          <w:sz w:val="28"/>
          <w:vertAlign w:val="superscript"/>
          <w:lang w:val="en-US"/>
        </w:rPr>
        <w:t xml:space="preserve">5</w:t>
      </w:r>
      <w:r>
        <w:rPr>
          <w:rFonts w:ascii="Arial" w:hAnsi="Arial" w:eastAsia="Arial"/>
          <w:i w:val="true"/>
          <w:color w:val="000000"/>
          <w:spacing w:val="0"/>
          <w:w w:val="100"/>
          <w:sz w:val="28"/>
          <w:u w:val="single"/>
          <w:vertAlign w:val="baseline"/>
          <w:lang w:val="en-US"/>
        </w:rPr>
        <w:t xml:space="preserve">). </w:t>
      </w:r>
      <w:r>
        <w:rPr>
          <w:rFonts w:ascii="Arial" w:hAnsi="Arial" w:eastAsia="Arial"/>
          <w:i w:val="true"/>
          <w:color w:val="000000"/>
          <w:spacing w:val="0"/>
          <w:w w:val="100"/>
          <w:sz w:val="28"/>
          <w:vertAlign w:val="baseline"/>
          <w:lang w:val="en-US"/>
        </w:rPr>
        <w:t xml:space="preserve">
</w:t>
      </w:r>
    </w:p>
    <w:p>
      <w:pPr>
        <w:pageBreakBefore w:val="false"/>
        <w:spacing w:before="31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331" w:after="0" w:line="318"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31" w:after="0" w:line="318" w:lineRule="exact"/>
        <w:ind w:right="0" w:left="720" w:firstLine="0"/>
        <w:jc w:val="both"/>
        <w:textAlignment w:val="baseline"/>
        <w:rPr>
          <w:rFonts w:ascii="Arial" w:hAnsi="Arial" w:eastAsia="Arial"/>
          <w:i w:val="true"/>
          <w:color w:val="000000"/>
          <w:spacing w:val="39"/>
          <w:w w:val="100"/>
          <w:sz w:val="28"/>
          <w:vertAlign w:val="baseline"/>
          <w:lang w:val="en-US"/>
        </w:rPr>
      </w:pPr>
      <w:r>
        <w:rPr>
          <w:rFonts w:ascii="Arial" w:hAnsi="Arial" w:eastAsia="Arial"/>
          <w:i w:val="true"/>
          <w:color w:val="000000"/>
          <w:spacing w:val="39"/>
          <w:w w:val="100"/>
          <w:sz w:val="28"/>
          <w:vertAlign w:val="baseline"/>
          <w:lang w:val="en-US"/>
        </w:rPr>
        <w:t xml:space="preserve">or</w:t>
      </w:r>
    </w:p>
    <w:p>
      <w:pPr>
        <w:pageBreakBefore w:val="false"/>
        <w:spacing w:before="323" w:after="481"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w:t>
      </w:r>
    </w:p>
    <w:p>
      <w:pPr>
        <w:pageBreakBefore w:val="false"/>
        <w:spacing w:before="252" w:after="0" w:line="274"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6.85pt,615.35pt" to="252.05pt,615.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52" w:after="0" w:line="274"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45" w:after="0" w:line="274" w:lineRule="exact"/>
        <w:ind w:right="0" w:left="0" w:firstLine="0"/>
        <w:jc w:val="both"/>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7" w:after="0" w:line="295" w:lineRule="exact"/>
        <w:ind w:right="0" w:left="3888"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17" w:left="2137" w:header="720" w:footer="720"/>
          <w:titlePg w:val="false"/>
          <w:textDirection w:val="lrTb"/>
        </w:sectPr>
      </w:pPr>
    </w:p>
    <w:p>
      <w:pPr>
        <w:pageBreakBefore w:val="false"/>
        <w:spacing w:before="0"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or institution having lawful control or custody of him or her has not acquiesced in the movement or confinement.</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physical force means physical force which, under the circumstances in which it is used, is readily capable of causing death or other serious physical injury.</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 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 Thus, a person acts with intent to prevent another’s liberation either by secreting or holding him or her in a place where he or she is not likely to be found, or by using or threatening to use deadly physical force, when that person’s conscious objective or purpose is to do so.</w:t>
      </w:r>
    </w:p>
    <w:p>
      <w:pPr>
        <w:pageBreakBefore w:val="false"/>
        <w:spacing w:before="326"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six elements:</w:t>
      </w:r>
    </w:p>
    <w:p>
      <w:pPr>
        <w:pageBreakBefore w:val="false"/>
        <w:tabs>
          <w:tab w:val="left" w:leader="none" w:pos="1440"/>
          <w:tab w:val="left" w:leader="none" w:pos="4176"/>
        </w:tabs>
        <w:spacing w:before="323" w:after="0" w:line="325" w:lineRule="exact"/>
        <w:ind w:right="0" w:left="72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1.	</w:t>
      </w:r>
      <w:r>
        <w:rPr>
          <w:rFonts w:ascii="Arial" w:hAnsi="Arial" w:eastAsia="Arial"/>
          <w:color w:val="000000"/>
          <w:spacing w:val="9"/>
          <w:w w:val="100"/>
          <w:sz w:val="28"/>
          <w:vertAlign w:val="baseline"/>
          <w:lang w:val="en-US"/>
        </w:rPr>
        <w:t xml:space="preserve">That on or about </w:t>
      </w:r>
      <w:r>
        <w:rPr>
          <w:rFonts w:ascii="Arial" w:hAnsi="Arial" w:eastAsia="Arial"/>
          <w:i w:val="true"/>
          <w:color w:val="000000"/>
          <w:spacing w:val="9"/>
          <w:w w:val="100"/>
          <w:sz w:val="28"/>
          <w:u w:val="single"/>
          <w:vertAlign w:val="baseline"/>
          <w:lang w:val="en-US"/>
        </w:rPr>
        <w:tab/>
      </w:r>
      <w:r>
        <w:rPr>
          <w:rFonts w:ascii="Arial" w:hAnsi="Arial" w:eastAsia="Arial"/>
          <w:i w:val="true"/>
          <w:color w:val="000000"/>
          <w:spacing w:val="9"/>
          <w:w w:val="100"/>
          <w:sz w:val="28"/>
          <w:u w:val="single"/>
          <w:vertAlign w:val="baseline"/>
          <w:lang w:val="en-US"/>
        </w:rPr>
        <w:t xml:space="preserve">(date) </w:t>
      </w:r>
      <w:r>
        <w:rPr>
          <w:rFonts w:ascii="Arial" w:hAnsi="Arial" w:eastAsia="Arial"/>
          <w:color w:val="000000"/>
          <w:spacing w:val="9"/>
          <w:w w:val="100"/>
          <w:sz w:val="28"/>
          <w:vertAlign w:val="baseline"/>
          <w:lang w:val="en-US"/>
        </w:rPr>
        <w:t xml:space="preserve"> , in the County of</w:t>
      </w:r>
    </w:p>
    <w:p>
      <w:pPr>
        <w:pageBreakBefore w:val="false"/>
        <w:tabs>
          <w:tab w:val="left" w:leader="none" w:pos="3024"/>
        </w:tabs>
        <w:spacing w:before="0" w:after="289" w:line="324" w:lineRule="exact"/>
        <w:ind w:right="0" w:left="1440" w:firstLine="0"/>
        <w:jc w:val="both"/>
        <w:textAlignment w:val="baseline"/>
        <w:rPr>
          <w:rFonts w:ascii="Arial" w:hAnsi="Arial" w:eastAsia="Arial"/>
          <w:i w:val="true"/>
          <w:color w:val="000000"/>
          <w:spacing w:val="-3"/>
          <w:w w:val="100"/>
          <w:sz w:val="28"/>
          <w:u w:val="single"/>
          <w:vertAlign w:val="baseline"/>
          <w:lang w:val="en-US"/>
        </w:rPr>
      </w:pPr>
      <w:r>
        <w:rPr>
          <w:rFonts w:ascii="Arial" w:hAnsi="Arial" w:eastAsia="Arial"/>
          <w:i w:val="true"/>
          <w:color w:val="000000"/>
          <w:spacing w:val="-3"/>
          <w:w w:val="100"/>
          <w:sz w:val="28"/>
          <w:u w:val="single"/>
          <w:vertAlign w:val="baseline"/>
          <w:lang w:val="en-US"/>
        </w:rPr>
        <w:t xml:space="preserve">(county) </w:t>
      </w:r>
      <w:r>
        <w:rPr>
          <w:rFonts w:ascii="Arial" w:hAnsi="Arial" w:eastAsia="Arial"/>
          <w:color w:val="000000"/>
          <w:spacing w:val="-3"/>
          <w:w w:val="100"/>
          <w:sz w:val="28"/>
          <w:vertAlign w:val="baseline"/>
          <w:lang w:val="en-US"/>
        </w:rPr>
        <w:tab/>
      </w:r>
      <w:r>
        <w:rPr>
          <w:rFonts w:ascii="Arial" w:hAnsi="Arial" w:eastAsia="Arial"/>
          <w:color w:val="000000"/>
          <w:spacing w:val="-3"/>
          <w:w w:val="100"/>
          <w:sz w:val="28"/>
          <w:vertAlign w:val="baseline"/>
          <w:lang w:val="en-US"/>
        </w:rPr>
        <w:t xml:space="preserve">, the defendant, </w:t>
      </w:r>
      <w:r>
        <w:rPr>
          <w:rFonts w:ascii="Arial" w:hAnsi="Arial" w:eastAsia="Arial"/>
          <w:i w:val="true"/>
          <w:color w:val="000000"/>
          <w:spacing w:val="-3"/>
          <w:w w:val="100"/>
          <w:sz w:val="28"/>
          <w:u w:val="single"/>
          <w:vertAlign w:val="baseline"/>
          <w:lang w:val="en-US"/>
        </w:rPr>
        <w:t xml:space="preserve">(defendant's name)</w:t>
      </w:r>
      <w:r>
        <w:rPr>
          <w:rFonts w:ascii="Arial" w:hAnsi="Arial" w:eastAsia="Arial"/>
          <w:color w:val="000000"/>
          <w:spacing w:val="-3"/>
          <w:w w:val="100"/>
          <w:sz w:val="28"/>
          <w:vertAlign w:val="baseline"/>
          <w:lang w:val="en-US"/>
        </w:rPr>
        <w:t xml:space="preserve">,</w:t>
      </w:r>
      <w:r>
        <w:rPr>
          <w:rFonts w:ascii="Arial" w:hAnsi="Arial" w:eastAsia="Arial"/>
          <w:color w:val="000000"/>
          <w:spacing w:val="-3"/>
          <w:w w:val="100"/>
          <w:sz w:val="28"/>
          <w:u w:val="single"/>
          <w:vertAlign w:val="baseline"/>
          <w:lang w:val="en-US"/>
        </w:rPr>
        <w:t xml:space="preserve"> </w:t>
      </w:r>
      <w:r>
        <w:rPr>
          <w:rFonts w:ascii="Arial" w:hAnsi="Arial" w:eastAsia="Arial"/>
          <w:color w:val="000000"/>
          <w:spacing w:val="-3"/>
          <w:w w:val="100"/>
          <w:sz w:val="28"/>
          <w:vertAlign w:val="baseline"/>
          <w:lang w:val="en-US"/>
        </w:rPr>
        <w:t xml:space="preserve">restricted </w:t>
      </w:r>
      <w:r>
        <w:rPr>
          <w:rFonts w:ascii="Arial" w:hAnsi="Arial" w:eastAsia="Arial"/>
          <w:i w:val="true"/>
          <w:color w:val="000000"/>
          <w:spacing w:val="-3"/>
          <w:w w:val="100"/>
          <w:sz w:val="28"/>
          <w:u w:val="single"/>
          <w:vertAlign w:val="baseline"/>
          <w:lang w:val="en-US"/>
        </w:rPr>
        <w:t xml:space="preserve"> (specify)'s</w:t>
      </w:r>
      <w:r>
        <w:rPr>
          <w:rFonts w:ascii="Arial" w:hAnsi="Arial" w:eastAsia="Arial"/>
          <w:color w:val="000000"/>
          <w:spacing w:val="-3"/>
          <w:w w:val="100"/>
          <w:sz w:val="28"/>
          <w:vertAlign w:val="baseline"/>
          <w:lang w:val="en-US"/>
        </w:rPr>
        <w:t xml:space="preserve"> movements in such manner as to interfere substantially with his/her liberty by moving him/her from one place to another, or by confining him/her either in the place where the restriction commenced or in a place to which he/she had been</w:t>
      </w:r>
    </w:p>
    <w:p>
      <w:pPr>
        <w:pageBreakBefore w:val="false"/>
        <w:spacing w:before="251" w:after="0" w:line="274" w:lineRule="exact"/>
        <w:ind w:right="0" w:left="0" w:firstLine="0"/>
        <w:jc w:val="left"/>
        <w:textAlignment w:val="baseline"/>
        <w:rPr>
          <w:rFonts w:ascii="Arial" w:hAnsi="Arial" w:eastAsia="Arial"/>
          <w:color w:val="000000"/>
          <w:spacing w:val="2"/>
          <w:w w:val="100"/>
          <w:sz w:val="14"/>
          <w:vertAlign w:val="superscript"/>
          <w:lang w:val="en-US"/>
        </w:rPr>
      </w:pPr>
      <w:r>
        <w:pict>
          <v:line strokeweight="0.95pt" strokecolor="#000000" from="106.85pt,589.7pt" to="252.05pt,589.7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7</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135.00(1).</w:t>
      </w:r>
    </w:p>
    <w:p>
      <w:pPr>
        <w:pageBreakBefore w:val="false"/>
        <w:spacing w:before="250" w:after="0" w:line="274"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See, Penal Law § 10.00(11).</w:t>
      </w:r>
    </w:p>
    <w:p>
      <w:pPr>
        <w:pageBreakBefore w:val="false"/>
        <w:spacing w:before="239" w:after="0" w:line="274"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See Penal Law § 10.00(10).</w:t>
      </w:r>
    </w:p>
    <w:p>
      <w:pPr>
        <w:pageBreakBefore w:val="false"/>
        <w:spacing w:before="241" w:after="25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1024" w:top="1440" w:right="2117" w:left="2137" w:header="720" w:footer="720"/>
          <w:titlePg w:val="false"/>
          <w:textDirection w:val="lrTb"/>
        </w:sectPr>
      </w:pPr>
    </w:p>
    <w:p>
      <w:pPr>
        <w:pageBreakBefore w:val="false"/>
        <w:spacing w:before="8" w:after="0" w:line="319" w:lineRule="exact"/>
        <w:ind w:right="0" w:left="144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moved;</w:t>
      </w:r>
    </w:p>
    <w:p>
      <w:pPr>
        <w:pageBreakBefore w:val="false"/>
        <w:tabs>
          <w:tab w:val="left" w:leader="none" w:pos="1440"/>
        </w:tabs>
        <w:spacing w:before="322" w:after="0" w:line="327" w:lineRule="exact"/>
        <w:ind w:right="360" w:left="1440" w:hanging="648"/>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 </w:t>
      </w:r>
      <w:r>
        <w:rPr>
          <w:rFonts w:ascii="Arial" w:hAnsi="Arial" w:eastAsia="Arial"/>
          <w:i w:val="true"/>
          <w:color w:val="000000"/>
          <w:spacing w:val="0"/>
          <w:w w:val="100"/>
          <w:sz w:val="28"/>
          <w:vertAlign w:val="baseline"/>
          <w:lang w:val="en-US"/>
        </w:rPr>
        <w:t xml:space="preserve">
</w:t>
      </w:r>
    </w:p>
    <w:p>
      <w:pPr>
        <w:pageBreakBefore w:val="false"/>
        <w:numPr>
          <w:ilvl w:val="0"/>
          <w:numId w:val="1"/>
        </w:numPr>
        <w:tabs>
          <w:tab w:val="clear" w:pos="648"/>
          <w:tab w:val="left" w:pos="1440"/>
        </w:tabs>
        <w:spacing w:before="323" w:after="0" w:line="319" w:lineRule="exact"/>
        <w:ind w:right="0" w:left="1440" w:hanging="648"/>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 intentionally;</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restriction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movements was unlawful, and the defendant knew that the restriction was unlawful.</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(specify) with intent to prevent </w:t>
      </w:r>
      <w:r>
        <w:rPr>
          <w:rFonts w:ascii="Arial" w:hAnsi="Arial" w:eastAsia="Arial"/>
          <w:i w:val="true"/>
          <w:color w:val="000000"/>
          <w:spacing w:val="0"/>
          <w:w w:val="100"/>
          <w:sz w:val="28"/>
          <w:u w:val="single"/>
          <w:vertAlign w:val="baseline"/>
          <w:lang w:val="en-US"/>
        </w:rPr>
        <w:t xml:space="preserve">(specify)'s</w:t>
      </w:r>
      <w:r>
        <w:rPr>
          <w:rFonts w:ascii="Arial" w:hAnsi="Arial" w:eastAsia="Arial"/>
          <w:color w:val="000000"/>
          <w:spacing w:val="0"/>
          <w:w w:val="100"/>
          <w:sz w:val="28"/>
          <w:vertAlign w:val="baseline"/>
          <w:lang w:val="en-US"/>
        </w:rPr>
        <w:t xml:space="preserve"> liberation either by secreting or holding him/her in a place where he/she was not likely to be found, or by using or threatening to use deadly physical force; and</w:t>
      </w:r>
    </w:p>
    <w:p>
      <w:pPr>
        <w:pageBreakBefore w:val="false"/>
        <w:numPr>
          <w:ilvl w:val="0"/>
          <w:numId w:val="1"/>
        </w:numPr>
        <w:tabs>
          <w:tab w:val="clear" w:pos="648"/>
          <w:tab w:val="left" w:pos="1440"/>
        </w:tabs>
        <w:spacing w:before="322" w:after="0" w:line="326"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for a period of more than twelve hours with intent to</w:t>
      </w:r>
    </w:p>
    <w:p>
      <w:pPr>
        <w:pageBreakBefore w:val="false"/>
        <w:spacing w:before="324" w:after="0" w:line="320"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w:t>
      </w:r>
    </w:p>
    <w:p>
      <w:pPr>
        <w:pageBreakBefore w:val="false"/>
        <w:spacing w:before="320" w:after="0" w:line="327" w:lineRule="exact"/>
        <w:ind w:right="0"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accomplish or advance the commission of a felony</w:t>
      </w:r>
    </w:p>
    <w:p>
      <w:pPr>
        <w:pageBreakBefore w:val="false"/>
        <w:tabs>
          <w:tab w:val="left" w:leader="none" w:pos="2160"/>
        </w:tabs>
        <w:spacing w:before="324" w:after="0" w:line="320"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terrorize (</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w:t>
      </w:r>
    </w:p>
    <w:p>
      <w:pPr>
        <w:pageBreakBefore w:val="false"/>
        <w:spacing w:before="331" w:after="0" w:line="321" w:lineRule="exact"/>
        <w:ind w:right="0" w:left="2160" w:hanging="720"/>
        <w:jc w:val="both"/>
        <w:textAlignment w:val="baseline"/>
        <w:rPr>
          <w:rFonts w:ascii="Arial" w:hAnsi="Arial" w:eastAsia="Arial"/>
          <w:i w:val="true"/>
          <w:color w:val="000000"/>
          <w:spacing w:val="4"/>
          <w:w w:val="100"/>
          <w:sz w:val="28"/>
          <w:vertAlign w:val="baseline"/>
          <w:lang w:val="en-US"/>
        </w:rPr>
      </w:pP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interfere with the performance of a governmental or political function.</w:t>
      </w:r>
    </w:p>
    <w:p>
      <w:pPr>
        <w:pageBreakBefore w:val="false"/>
        <w:spacing w:before="324"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688"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sectPr>
      <w:type w:val="nextPage"/>
      <w:pgSz w:w="12240" w:h="15840" w:orient="portrait"/>
      <w:pgMar w:bottom="1024" w:top="1440" w:right="2117" w:left="213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3"/>
      <w:numFmt w:val="decimal"/>
      <w:lvlText w:val="%1."/>
      <w:pPr>
        <w:tabs>
          <w:tab w:val="left" w:pos="648"/>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