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BC5F" w14:textId="677F8329" w:rsidR="006661D9" w:rsidRPr="000C5002" w:rsidRDefault="003A2792">
      <w:pPr>
        <w:tabs>
          <w:tab w:val="center" w:pos="3960"/>
        </w:tabs>
        <w:jc w:val="both"/>
        <w:rPr>
          <w:rFonts w:ascii="Arial" w:eastAsia="Yu Gothic UI" w:hAnsi="Arial" w:cs="Arial"/>
          <w:b/>
          <w:bCs/>
          <w:sz w:val="28"/>
          <w:szCs w:val="28"/>
        </w:rPr>
      </w:pPr>
      <w:r w:rsidRPr="000C5002">
        <w:rPr>
          <w:rFonts w:ascii="Arial" w:eastAsia="Yu Gothic UI" w:hAnsi="Arial" w:cs="Arial"/>
          <w:sz w:val="28"/>
          <w:szCs w:val="28"/>
        </w:rPr>
        <w:tab/>
      </w:r>
      <w:r w:rsidR="006661D9" w:rsidRPr="000C5002">
        <w:rPr>
          <w:rFonts w:ascii="Arial" w:eastAsia="Yu Gothic UI" w:hAnsi="Arial" w:cs="Arial"/>
          <w:b/>
          <w:bCs/>
          <w:sz w:val="28"/>
          <w:szCs w:val="28"/>
        </w:rPr>
        <w:t xml:space="preserve">VEHICULAR </w:t>
      </w:r>
      <w:r w:rsidR="00D7189B" w:rsidRPr="000C5002">
        <w:rPr>
          <w:rFonts w:ascii="Arial" w:eastAsia="Yu Gothic UI" w:hAnsi="Arial" w:cs="Arial"/>
          <w:b/>
          <w:bCs/>
          <w:sz w:val="28"/>
          <w:szCs w:val="28"/>
        </w:rPr>
        <w:t>MANSLAUGHTER</w:t>
      </w:r>
      <w:r w:rsidR="006661D9" w:rsidRPr="000C5002">
        <w:rPr>
          <w:rFonts w:ascii="Arial" w:eastAsia="Yu Gothic UI" w:hAnsi="Arial" w:cs="Arial"/>
          <w:b/>
          <w:bCs/>
          <w:sz w:val="28"/>
          <w:szCs w:val="28"/>
        </w:rPr>
        <w:t xml:space="preserve"> IN THE FIRST DEGREE</w:t>
      </w:r>
    </w:p>
    <w:p w14:paraId="0A4D6585" w14:textId="77777777" w:rsidR="004C5959" w:rsidRPr="000C5002" w:rsidRDefault="004C5959" w:rsidP="004C5959">
      <w:pPr>
        <w:jc w:val="center"/>
        <w:rPr>
          <w:rFonts w:ascii="Arial" w:eastAsia="Yu Gothic UI" w:hAnsi="Arial" w:cs="Arial"/>
          <w:b/>
          <w:bCs/>
          <w:sz w:val="28"/>
          <w:szCs w:val="28"/>
        </w:rPr>
      </w:pPr>
      <w:r w:rsidRPr="000C5002">
        <w:rPr>
          <w:rFonts w:ascii="Arial" w:eastAsia="Yu Gothic UI" w:hAnsi="Arial" w:cs="Arial"/>
          <w:b/>
          <w:bCs/>
          <w:sz w:val="28"/>
          <w:szCs w:val="28"/>
        </w:rPr>
        <w:t>(Vessel)</w:t>
      </w:r>
      <w:r w:rsidRPr="000C5002">
        <w:rPr>
          <w:rStyle w:val="FootnoteReference"/>
          <w:rFonts w:ascii="Arial" w:eastAsia="Yu Gothic UI" w:hAnsi="Arial" w:cs="Arial"/>
          <w:b/>
          <w:bCs/>
          <w:sz w:val="28"/>
          <w:szCs w:val="28"/>
          <w:vertAlign w:val="superscript"/>
        </w:rPr>
        <w:t xml:space="preserve"> </w:t>
      </w:r>
    </w:p>
    <w:p w14:paraId="1ACC53F8" w14:textId="16AFF1F8" w:rsidR="006661D9" w:rsidRPr="000C5002" w:rsidRDefault="006661D9">
      <w:pPr>
        <w:tabs>
          <w:tab w:val="center" w:pos="3960"/>
        </w:tabs>
        <w:jc w:val="both"/>
        <w:rPr>
          <w:rFonts w:ascii="Arial" w:eastAsia="Yu Gothic UI" w:hAnsi="Arial" w:cs="Arial"/>
          <w:b/>
          <w:bCs/>
          <w:sz w:val="28"/>
          <w:szCs w:val="28"/>
        </w:rPr>
      </w:pPr>
      <w:r w:rsidRPr="000C5002">
        <w:rPr>
          <w:rFonts w:ascii="Arial" w:eastAsia="Yu Gothic UI" w:hAnsi="Arial" w:cs="Arial"/>
          <w:b/>
          <w:bCs/>
          <w:sz w:val="28"/>
          <w:szCs w:val="28"/>
        </w:rPr>
        <w:tab/>
        <w:t xml:space="preserve">Penal Law </w:t>
      </w:r>
      <w:r w:rsidRPr="000C5002">
        <w:rPr>
          <w:rFonts w:ascii="Arial" w:eastAsia="Yu Gothic UI" w:hAnsi="Arial" w:cs="Arial"/>
          <w:b/>
          <w:bCs/>
          <w:sz w:val="28"/>
          <w:szCs w:val="28"/>
        </w:rPr>
        <w:sym w:font="WP TypographicSymbols" w:char="0027"/>
      </w:r>
      <w:r w:rsidRPr="000C5002">
        <w:rPr>
          <w:rFonts w:ascii="Arial" w:eastAsia="Yu Gothic UI" w:hAnsi="Arial" w:cs="Arial"/>
          <w:b/>
          <w:bCs/>
          <w:sz w:val="28"/>
          <w:szCs w:val="28"/>
        </w:rPr>
        <w:t xml:space="preserve"> 12</w:t>
      </w:r>
      <w:r w:rsidR="00D7189B" w:rsidRPr="000C5002">
        <w:rPr>
          <w:rFonts w:ascii="Arial" w:eastAsia="Yu Gothic UI" w:hAnsi="Arial" w:cs="Arial"/>
          <w:b/>
          <w:bCs/>
          <w:sz w:val="28"/>
          <w:szCs w:val="28"/>
        </w:rPr>
        <w:t>5.13</w:t>
      </w:r>
      <w:r w:rsidRPr="000C5002">
        <w:rPr>
          <w:rFonts w:ascii="Arial" w:eastAsia="Yu Gothic UI" w:hAnsi="Arial" w:cs="Arial"/>
          <w:b/>
          <w:bCs/>
          <w:sz w:val="28"/>
          <w:szCs w:val="28"/>
        </w:rPr>
        <w:t>(</w:t>
      </w:r>
      <w:r w:rsidR="00C7502A" w:rsidRPr="000C5002">
        <w:rPr>
          <w:rFonts w:ascii="Arial" w:eastAsia="Yu Gothic UI" w:hAnsi="Arial" w:cs="Arial"/>
          <w:b/>
          <w:bCs/>
          <w:sz w:val="28"/>
          <w:szCs w:val="28"/>
        </w:rPr>
        <w:t>7</w:t>
      </w:r>
      <w:r w:rsidRPr="000C5002">
        <w:rPr>
          <w:rFonts w:ascii="Arial" w:eastAsia="Yu Gothic UI" w:hAnsi="Arial" w:cs="Arial"/>
          <w:b/>
          <w:bCs/>
          <w:sz w:val="28"/>
          <w:szCs w:val="28"/>
        </w:rPr>
        <w:t>)</w:t>
      </w:r>
    </w:p>
    <w:p w14:paraId="2BBE0133" w14:textId="09D951DD" w:rsidR="006661D9" w:rsidRPr="000C5002" w:rsidRDefault="006661D9">
      <w:pPr>
        <w:tabs>
          <w:tab w:val="center" w:pos="3960"/>
        </w:tabs>
        <w:jc w:val="both"/>
        <w:rPr>
          <w:rFonts w:ascii="Arial" w:eastAsia="Yu Gothic UI" w:hAnsi="Arial" w:cs="Arial"/>
          <w:sz w:val="28"/>
          <w:szCs w:val="28"/>
        </w:rPr>
      </w:pPr>
      <w:r w:rsidRPr="000C5002">
        <w:rPr>
          <w:rFonts w:ascii="Arial" w:eastAsia="Yu Gothic UI" w:hAnsi="Arial" w:cs="Arial"/>
          <w:b/>
          <w:bCs/>
          <w:sz w:val="28"/>
          <w:szCs w:val="28"/>
        </w:rPr>
        <w:tab/>
        <w:t>(Committed on or after</w:t>
      </w:r>
      <w:r w:rsidR="00600420" w:rsidRPr="000C5002">
        <w:rPr>
          <w:rFonts w:ascii="Arial" w:eastAsia="Yu Gothic UI" w:hAnsi="Arial" w:cs="Arial"/>
          <w:b/>
          <w:bCs/>
          <w:sz w:val="28"/>
          <w:szCs w:val="28"/>
        </w:rPr>
        <w:t xml:space="preserve"> June 1</w:t>
      </w:r>
      <w:r w:rsidR="00BD21D3" w:rsidRPr="000C5002">
        <w:rPr>
          <w:rFonts w:ascii="Arial" w:eastAsia="Yu Gothic UI" w:hAnsi="Arial" w:cs="Arial"/>
          <w:b/>
          <w:bCs/>
          <w:sz w:val="28"/>
          <w:szCs w:val="28"/>
        </w:rPr>
        <w:t>4</w:t>
      </w:r>
      <w:r w:rsidR="00600420" w:rsidRPr="000C5002">
        <w:rPr>
          <w:rFonts w:ascii="Arial" w:eastAsia="Yu Gothic UI" w:hAnsi="Arial" w:cs="Arial"/>
          <w:b/>
          <w:bCs/>
          <w:sz w:val="28"/>
          <w:szCs w:val="28"/>
        </w:rPr>
        <w:t>, 2023</w:t>
      </w:r>
      <w:r w:rsidRPr="000C5002">
        <w:rPr>
          <w:rFonts w:ascii="Arial" w:eastAsia="Yu Gothic UI" w:hAnsi="Arial" w:cs="Arial"/>
          <w:b/>
          <w:bCs/>
          <w:sz w:val="28"/>
          <w:szCs w:val="28"/>
        </w:rPr>
        <w:t>)</w:t>
      </w:r>
    </w:p>
    <w:p w14:paraId="3340CC88" w14:textId="55E5C259" w:rsidR="006661D9" w:rsidRPr="000C5002" w:rsidRDefault="006661D9">
      <w:pPr>
        <w:jc w:val="both"/>
        <w:rPr>
          <w:rFonts w:ascii="Arial" w:eastAsia="Yu Gothic UI" w:hAnsi="Arial" w:cs="Arial"/>
          <w:sz w:val="28"/>
          <w:szCs w:val="28"/>
        </w:rPr>
      </w:pPr>
    </w:p>
    <w:p w14:paraId="2C614954" w14:textId="6B97456B" w:rsidR="006661D9" w:rsidRPr="000C5002" w:rsidRDefault="006661D9">
      <w:pPr>
        <w:ind w:firstLine="720"/>
        <w:jc w:val="both"/>
        <w:rPr>
          <w:rFonts w:ascii="Arial" w:eastAsia="Yu Gothic UI" w:hAnsi="Arial" w:cs="Arial"/>
          <w:sz w:val="28"/>
          <w:szCs w:val="28"/>
        </w:rPr>
      </w:pPr>
      <w:r w:rsidRPr="000C5002">
        <w:rPr>
          <w:rFonts w:ascii="Arial" w:hAnsi="Arial" w:cs="Arial"/>
          <w:sz w:val="28"/>
          <w:szCs w:val="28"/>
        </w:rPr>
        <w:t xml:space="preserve">The </w:t>
      </w:r>
      <w:r w:rsidRPr="000C5002">
        <w:rPr>
          <w:rFonts w:ascii="Arial" w:eastAsia="Yu Gothic UI" w:hAnsi="Arial" w:cs="Arial"/>
          <w:sz w:val="28"/>
          <w:szCs w:val="28"/>
        </w:rPr>
        <w:t>(</w:t>
      </w:r>
      <w:r w:rsidRPr="000C5002">
        <w:rPr>
          <w:rFonts w:ascii="Arial" w:eastAsia="Yu Gothic UI" w:hAnsi="Arial" w:cs="Arial"/>
          <w:i/>
          <w:iCs/>
          <w:sz w:val="28"/>
          <w:szCs w:val="28"/>
          <w:u w:val="single"/>
        </w:rPr>
        <w:t>specify</w:t>
      </w:r>
      <w:r w:rsidRPr="000C5002">
        <w:rPr>
          <w:rFonts w:ascii="Arial" w:eastAsia="Yu Gothic UI" w:hAnsi="Arial" w:cs="Arial"/>
          <w:sz w:val="28"/>
          <w:szCs w:val="28"/>
        </w:rPr>
        <w:t>)</w:t>
      </w:r>
      <w:r w:rsidRPr="000C5002">
        <w:rPr>
          <w:rFonts w:ascii="Arial" w:hAnsi="Arial" w:cs="Arial"/>
          <w:sz w:val="28"/>
          <w:szCs w:val="28"/>
        </w:rPr>
        <w:t xml:space="preserve"> count</w:t>
      </w:r>
      <w:r w:rsidRPr="000C5002">
        <w:rPr>
          <w:rFonts w:ascii="Arial" w:eastAsia="Yu Gothic UI" w:hAnsi="Arial" w:cs="Arial"/>
          <w:sz w:val="28"/>
          <w:szCs w:val="28"/>
        </w:rPr>
        <w:t xml:space="preserve"> is Vehicular </w:t>
      </w:r>
      <w:r w:rsidR="00D7189B" w:rsidRPr="000C5002">
        <w:rPr>
          <w:rFonts w:ascii="Arial" w:eastAsia="Yu Gothic UI" w:hAnsi="Arial" w:cs="Arial"/>
          <w:sz w:val="28"/>
          <w:szCs w:val="28"/>
        </w:rPr>
        <w:t>Manslaughter</w:t>
      </w:r>
      <w:r w:rsidRPr="000C5002">
        <w:rPr>
          <w:rFonts w:ascii="Arial" w:eastAsia="Yu Gothic UI" w:hAnsi="Arial" w:cs="Arial"/>
          <w:sz w:val="28"/>
          <w:szCs w:val="28"/>
        </w:rPr>
        <w:t xml:space="preserve"> in the First Degree.</w:t>
      </w:r>
    </w:p>
    <w:p w14:paraId="2B46EC4A" w14:textId="77777777" w:rsidR="006661D9" w:rsidRPr="000C5002" w:rsidRDefault="006661D9">
      <w:pPr>
        <w:jc w:val="both"/>
        <w:rPr>
          <w:rFonts w:ascii="Arial" w:eastAsia="Yu Gothic UI" w:hAnsi="Arial" w:cs="Arial"/>
          <w:sz w:val="28"/>
          <w:szCs w:val="28"/>
        </w:rPr>
      </w:pPr>
    </w:p>
    <w:p w14:paraId="004F26D9" w14:textId="61F972A7" w:rsidR="00D02521" w:rsidRPr="000C5002" w:rsidRDefault="006661D9" w:rsidP="00AC220A">
      <w:pPr>
        <w:widowControl/>
        <w:snapToGrid w:val="0"/>
        <w:ind w:firstLine="720"/>
        <w:jc w:val="both"/>
        <w:rPr>
          <w:rFonts w:ascii="Arial" w:eastAsia="Yu Gothic UI" w:hAnsi="Arial" w:cs="Arial"/>
          <w:sz w:val="28"/>
          <w:szCs w:val="28"/>
        </w:rPr>
      </w:pPr>
      <w:r w:rsidRPr="000C5002">
        <w:rPr>
          <w:rFonts w:ascii="Arial" w:eastAsia="Yu Gothic UI" w:hAnsi="Arial" w:cs="Arial"/>
          <w:sz w:val="28"/>
          <w:szCs w:val="28"/>
        </w:rPr>
        <w:t xml:space="preserve">Under our law, a person </w:t>
      </w:r>
      <w:r w:rsidR="00695CE6" w:rsidRPr="000C5002">
        <w:rPr>
          <w:rFonts w:ascii="Arial" w:eastAsia="Yu Gothic UI" w:hAnsi="Arial" w:cs="Arial"/>
          <w:sz w:val="28"/>
          <w:szCs w:val="28"/>
        </w:rPr>
        <w:t xml:space="preserve">who is </w:t>
      </w:r>
      <w:bookmarkStart w:id="0" w:name="_Hlk124089176"/>
      <w:r w:rsidR="00695CE6" w:rsidRPr="000C5002">
        <w:rPr>
          <w:rFonts w:ascii="Arial" w:eastAsia="Yu Gothic UI" w:hAnsi="Arial" w:cs="Arial"/>
          <w:sz w:val="28"/>
          <w:szCs w:val="28"/>
        </w:rPr>
        <w:t xml:space="preserve">sixteen (16) years </w:t>
      </w:r>
      <w:r w:rsidR="005C5A8B" w:rsidRPr="000C5002">
        <w:rPr>
          <w:rFonts w:ascii="Arial" w:eastAsia="Yu Gothic UI" w:hAnsi="Arial" w:cs="Arial"/>
          <w:sz w:val="28"/>
          <w:szCs w:val="28"/>
        </w:rPr>
        <w:t xml:space="preserve">of age or older </w:t>
      </w:r>
      <w:bookmarkEnd w:id="0"/>
      <w:r w:rsidRPr="000C5002">
        <w:rPr>
          <w:rFonts w:ascii="Arial" w:eastAsia="Yu Gothic UI" w:hAnsi="Arial" w:cs="Arial"/>
          <w:sz w:val="28"/>
          <w:szCs w:val="28"/>
        </w:rPr>
        <w:t xml:space="preserve">is guilty of Vehicular </w:t>
      </w:r>
      <w:r w:rsidR="00D7189B" w:rsidRPr="000C5002">
        <w:rPr>
          <w:rFonts w:ascii="Arial" w:eastAsia="Yu Gothic UI" w:hAnsi="Arial" w:cs="Arial"/>
          <w:sz w:val="28"/>
          <w:szCs w:val="28"/>
        </w:rPr>
        <w:t>Manslaughter</w:t>
      </w:r>
      <w:r w:rsidRPr="000C5002">
        <w:rPr>
          <w:rFonts w:ascii="Arial" w:eastAsia="Yu Gothic UI" w:hAnsi="Arial" w:cs="Arial"/>
          <w:sz w:val="28"/>
          <w:szCs w:val="28"/>
        </w:rPr>
        <w:t xml:space="preserve"> in the First Degree when </w:t>
      </w:r>
      <w:r w:rsidR="008A4708" w:rsidRPr="000C5002">
        <w:rPr>
          <w:rFonts w:ascii="Arial" w:eastAsia="Yu Gothic UI" w:hAnsi="Arial" w:cs="Arial"/>
          <w:sz w:val="28"/>
          <w:szCs w:val="28"/>
        </w:rPr>
        <w:t>that person</w:t>
      </w:r>
      <w:r w:rsidRPr="000C5002">
        <w:rPr>
          <w:rStyle w:val="FootnoteReference"/>
          <w:rFonts w:ascii="Arial" w:eastAsia="Yu Gothic UI" w:hAnsi="Arial" w:cs="Arial"/>
          <w:sz w:val="28"/>
          <w:szCs w:val="28"/>
          <w:vertAlign w:val="superscript"/>
        </w:rPr>
        <w:footnoteReference w:id="1"/>
      </w:r>
      <w:r w:rsidR="00FA3326" w:rsidRPr="000C5002">
        <w:rPr>
          <w:rFonts w:ascii="Arial" w:eastAsia="Yu Gothic UI" w:hAnsi="Arial" w:cs="Arial"/>
          <w:sz w:val="28"/>
          <w:szCs w:val="28"/>
        </w:rPr>
        <w:t xml:space="preserve"> </w:t>
      </w:r>
      <w:r w:rsidR="00B74505" w:rsidRPr="000C5002">
        <w:rPr>
          <w:rFonts w:ascii="Arial" w:eastAsia="Yu Gothic UI" w:hAnsi="Arial" w:cs="Arial"/>
          <w:sz w:val="28"/>
          <w:szCs w:val="28"/>
        </w:rPr>
        <w:t>operates a vessel</w:t>
      </w:r>
      <w:r w:rsidR="00173DA4" w:rsidRPr="000C5002">
        <w:rPr>
          <w:rFonts w:ascii="Arial" w:eastAsia="Yu Gothic UI" w:hAnsi="Arial" w:cs="Arial"/>
          <w:sz w:val="28"/>
          <w:szCs w:val="28"/>
        </w:rPr>
        <w:t>,</w:t>
      </w:r>
      <w:r w:rsidR="00B74505" w:rsidRPr="000C5002">
        <w:rPr>
          <w:rFonts w:ascii="Arial" w:eastAsia="Yu Gothic UI" w:hAnsi="Arial" w:cs="Arial"/>
          <w:sz w:val="28"/>
          <w:szCs w:val="28"/>
        </w:rPr>
        <w:t xml:space="preserve"> </w:t>
      </w:r>
      <w:r w:rsidR="00B74505" w:rsidRPr="000C5002">
        <w:rPr>
          <w:rStyle w:val="FootnoteReference"/>
          <w:rFonts w:ascii="Arial" w:eastAsia="Yu Gothic UI" w:hAnsi="Arial" w:cs="Arial"/>
          <w:sz w:val="28"/>
          <w:szCs w:val="28"/>
          <w:vertAlign w:val="superscript"/>
        </w:rPr>
        <w:footnoteReference w:id="2"/>
      </w:r>
      <w:r w:rsidR="008D22C5" w:rsidRPr="000C5002">
        <w:rPr>
          <w:rFonts w:ascii="Arial" w:eastAsia="Yu Gothic UI" w:hAnsi="Arial" w:cs="Arial"/>
          <w:sz w:val="28"/>
          <w:szCs w:val="28"/>
        </w:rPr>
        <w:t xml:space="preserve"> </w:t>
      </w:r>
      <w:bookmarkStart w:id="1" w:name="_Hlk124089136"/>
    </w:p>
    <w:bookmarkEnd w:id="1"/>
    <w:p w14:paraId="52274DBA" w14:textId="77777777" w:rsidR="00D02521" w:rsidRPr="000C5002" w:rsidRDefault="00D02521" w:rsidP="00D02521">
      <w:pPr>
        <w:ind w:left="720"/>
        <w:jc w:val="both"/>
        <w:rPr>
          <w:rFonts w:ascii="Arial" w:eastAsia="Yu Gothic UI" w:hAnsi="Arial" w:cs="Arial"/>
          <w:sz w:val="28"/>
          <w:szCs w:val="28"/>
        </w:rPr>
      </w:pPr>
    </w:p>
    <w:p w14:paraId="48DDCA9C" w14:textId="77777777" w:rsidR="00D02521" w:rsidRPr="000C5002" w:rsidRDefault="00D02521" w:rsidP="00D02521">
      <w:pPr>
        <w:jc w:val="both"/>
        <w:rPr>
          <w:rFonts w:ascii="Arial" w:eastAsia="Yu Gothic UI" w:hAnsi="Arial" w:cs="Arial"/>
          <w:i/>
          <w:iCs/>
          <w:sz w:val="28"/>
          <w:szCs w:val="28"/>
          <w:u w:val="single"/>
        </w:rPr>
      </w:pPr>
      <w:r w:rsidRPr="000C5002">
        <w:rPr>
          <w:rFonts w:ascii="Arial" w:eastAsia="Yu Gothic UI" w:hAnsi="Arial" w:cs="Arial"/>
          <w:i/>
          <w:iCs/>
          <w:sz w:val="28"/>
          <w:szCs w:val="28"/>
          <w:u w:val="single"/>
        </w:rPr>
        <w:t>Select appropriate alternative(s):</w:t>
      </w:r>
    </w:p>
    <w:p w14:paraId="7FB2AE0A" w14:textId="77777777" w:rsidR="00D02521" w:rsidRPr="000C5002" w:rsidRDefault="00D02521" w:rsidP="00D02521">
      <w:pPr>
        <w:ind w:left="720"/>
        <w:jc w:val="both"/>
        <w:rPr>
          <w:rFonts w:ascii="Arial" w:eastAsia="Yu Gothic UI" w:hAnsi="Arial" w:cs="Arial"/>
          <w:i/>
          <w:iCs/>
          <w:sz w:val="28"/>
          <w:szCs w:val="28"/>
          <w:u w:val="single"/>
        </w:rPr>
      </w:pPr>
    </w:p>
    <w:p w14:paraId="04CBC101" w14:textId="58190962" w:rsidR="00D02521" w:rsidRPr="000C5002" w:rsidRDefault="00D02521" w:rsidP="00D02521">
      <w:pPr>
        <w:jc w:val="both"/>
        <w:rPr>
          <w:rFonts w:ascii="Arial" w:eastAsia="Yu Gothic UI" w:hAnsi="Arial" w:cs="Arial"/>
          <w:sz w:val="28"/>
          <w:szCs w:val="28"/>
        </w:rPr>
      </w:pPr>
      <w:bookmarkStart w:id="2" w:name="_Hlk124086185"/>
      <w:r w:rsidRPr="000C5002">
        <w:rPr>
          <w:rFonts w:ascii="Arial" w:eastAsia="Yu Gothic UI" w:hAnsi="Arial" w:cs="Arial"/>
          <w:sz w:val="28"/>
          <w:szCs w:val="28"/>
        </w:rPr>
        <w:t xml:space="preserve">while </w:t>
      </w:r>
      <w:r w:rsidR="00D7189B" w:rsidRPr="000C5002">
        <w:rPr>
          <w:rFonts w:ascii="Arial" w:eastAsia="Yu Gothic UI" w:hAnsi="Arial" w:cs="Arial"/>
          <w:sz w:val="28"/>
          <w:szCs w:val="28"/>
        </w:rPr>
        <w:t>that person</w:t>
      </w:r>
      <w:r w:rsidRPr="000C5002">
        <w:rPr>
          <w:rFonts w:ascii="Arial" w:eastAsia="Yu Gothic UI" w:hAnsi="Arial" w:cs="Arial"/>
          <w:sz w:val="28"/>
          <w:szCs w:val="28"/>
        </w:rPr>
        <w:t xml:space="preserve"> has .08 of one per centum or more by weight of alcohol in his or her blood as shown by chemical analysis of his or her blood, breath, urine or saliva;</w:t>
      </w:r>
      <w:r w:rsidRPr="000C5002">
        <w:rPr>
          <w:rStyle w:val="FootnoteReference"/>
          <w:rFonts w:ascii="Arial" w:eastAsia="Yu Gothic UI" w:hAnsi="Arial" w:cs="Arial"/>
          <w:sz w:val="28"/>
          <w:szCs w:val="28"/>
          <w:vertAlign w:val="superscript"/>
        </w:rPr>
        <w:footnoteReference w:id="3"/>
      </w:r>
    </w:p>
    <w:p w14:paraId="17B7F126" w14:textId="77777777" w:rsidR="00D02521" w:rsidRPr="000C5002" w:rsidRDefault="00D02521" w:rsidP="00D02521">
      <w:pPr>
        <w:ind w:left="720"/>
        <w:jc w:val="both"/>
        <w:rPr>
          <w:rFonts w:ascii="Arial" w:eastAsia="Yu Gothic UI" w:hAnsi="Arial" w:cs="Arial"/>
          <w:sz w:val="28"/>
          <w:szCs w:val="28"/>
        </w:rPr>
      </w:pPr>
    </w:p>
    <w:p w14:paraId="06AAF19C" w14:textId="32B22648" w:rsidR="00D02521" w:rsidRPr="000C5002" w:rsidRDefault="00D02521" w:rsidP="00D02521">
      <w:pPr>
        <w:jc w:val="both"/>
        <w:rPr>
          <w:rFonts w:ascii="Arial" w:eastAsia="Yu Gothic UI" w:hAnsi="Arial" w:cs="Arial"/>
          <w:sz w:val="28"/>
          <w:szCs w:val="28"/>
        </w:rPr>
      </w:pPr>
      <w:r w:rsidRPr="000C5002">
        <w:rPr>
          <w:rFonts w:ascii="Arial" w:eastAsia="Yu Gothic UI" w:hAnsi="Arial" w:cs="Arial"/>
          <w:i/>
          <w:iCs/>
          <w:sz w:val="28"/>
          <w:szCs w:val="28"/>
        </w:rPr>
        <w:t xml:space="preserve">or </w:t>
      </w:r>
      <w:r w:rsidRPr="000C5002">
        <w:rPr>
          <w:rFonts w:ascii="Arial" w:eastAsia="Yu Gothic UI" w:hAnsi="Arial" w:cs="Arial"/>
          <w:sz w:val="28"/>
          <w:szCs w:val="28"/>
        </w:rPr>
        <w:tab/>
        <w:t xml:space="preserve">while </w:t>
      </w:r>
      <w:r w:rsidR="00D7189B" w:rsidRPr="000C5002">
        <w:rPr>
          <w:rFonts w:ascii="Arial" w:eastAsia="Yu Gothic UI" w:hAnsi="Arial" w:cs="Arial"/>
          <w:sz w:val="28"/>
          <w:szCs w:val="28"/>
        </w:rPr>
        <w:t>that person</w:t>
      </w:r>
      <w:r w:rsidRPr="000C5002">
        <w:rPr>
          <w:rFonts w:ascii="Arial" w:eastAsia="Yu Gothic UI" w:hAnsi="Arial" w:cs="Arial"/>
          <w:sz w:val="28"/>
          <w:szCs w:val="28"/>
        </w:rPr>
        <w:t xml:space="preserve"> is in an intoxicated condition;</w:t>
      </w:r>
      <w:r w:rsidRPr="000C5002">
        <w:rPr>
          <w:rStyle w:val="FootnoteReference"/>
          <w:rFonts w:ascii="Arial" w:eastAsia="Yu Gothic UI" w:hAnsi="Arial" w:cs="Arial"/>
          <w:sz w:val="28"/>
          <w:szCs w:val="28"/>
          <w:vertAlign w:val="superscript"/>
        </w:rPr>
        <w:footnoteReference w:id="4"/>
      </w:r>
    </w:p>
    <w:p w14:paraId="6703A6FD" w14:textId="77777777" w:rsidR="00D02521" w:rsidRPr="000C5002" w:rsidRDefault="00D02521" w:rsidP="00D02521">
      <w:pPr>
        <w:ind w:left="720"/>
        <w:jc w:val="both"/>
        <w:rPr>
          <w:rFonts w:ascii="Arial" w:eastAsia="Yu Gothic UI" w:hAnsi="Arial" w:cs="Arial"/>
          <w:sz w:val="28"/>
          <w:szCs w:val="28"/>
        </w:rPr>
      </w:pPr>
    </w:p>
    <w:p w14:paraId="122A3664" w14:textId="246E8FDD" w:rsidR="00D02521" w:rsidRPr="000C5002" w:rsidRDefault="00D02521" w:rsidP="00D02521">
      <w:pPr>
        <w:jc w:val="both"/>
        <w:rPr>
          <w:rFonts w:ascii="Arial" w:eastAsia="Yu Gothic UI" w:hAnsi="Arial" w:cs="Arial"/>
          <w:sz w:val="28"/>
          <w:szCs w:val="28"/>
        </w:rPr>
      </w:pPr>
      <w:r w:rsidRPr="000C5002">
        <w:rPr>
          <w:rFonts w:ascii="Arial" w:eastAsia="Yu Gothic UI" w:hAnsi="Arial" w:cs="Arial"/>
          <w:i/>
          <w:iCs/>
          <w:sz w:val="28"/>
          <w:szCs w:val="28"/>
        </w:rPr>
        <w:t xml:space="preserve">or </w:t>
      </w:r>
      <w:r w:rsidRPr="000C5002">
        <w:rPr>
          <w:rFonts w:ascii="Arial" w:eastAsia="Yu Gothic UI" w:hAnsi="Arial" w:cs="Arial"/>
          <w:sz w:val="28"/>
          <w:szCs w:val="28"/>
        </w:rPr>
        <w:tab/>
        <w:t xml:space="preserve">while </w:t>
      </w:r>
      <w:r w:rsidR="00D7189B" w:rsidRPr="000C5002">
        <w:rPr>
          <w:rFonts w:ascii="Arial" w:eastAsia="Yu Gothic UI" w:hAnsi="Arial" w:cs="Arial"/>
          <w:sz w:val="28"/>
          <w:szCs w:val="28"/>
        </w:rPr>
        <w:t>that person’s</w:t>
      </w:r>
      <w:r w:rsidRPr="000C5002">
        <w:rPr>
          <w:rFonts w:ascii="Arial" w:eastAsia="Yu Gothic UI" w:hAnsi="Arial" w:cs="Arial"/>
          <w:sz w:val="28"/>
          <w:szCs w:val="28"/>
        </w:rPr>
        <w:t xml:space="preserve"> ability to operate such a </w:t>
      </w:r>
      <w:r w:rsidR="000B42C7">
        <w:rPr>
          <w:rFonts w:ascii="Arial" w:eastAsia="Yu Gothic UI" w:hAnsi="Arial" w:cs="Arial"/>
          <w:sz w:val="28"/>
          <w:szCs w:val="28"/>
        </w:rPr>
        <w:t>vessel</w:t>
      </w:r>
      <w:r w:rsidRPr="000C5002">
        <w:rPr>
          <w:rFonts w:ascii="Arial" w:eastAsia="Yu Gothic UI" w:hAnsi="Arial" w:cs="Arial"/>
          <w:sz w:val="28"/>
          <w:szCs w:val="28"/>
        </w:rPr>
        <w:t xml:space="preserve"> is impaired by the use of a drug</w:t>
      </w:r>
      <w:r w:rsidRPr="000C5002">
        <w:rPr>
          <w:rStyle w:val="FootnoteReference"/>
          <w:rFonts w:ascii="Arial" w:eastAsia="Yu Gothic UI" w:hAnsi="Arial" w:cs="Arial"/>
          <w:sz w:val="28"/>
          <w:szCs w:val="28"/>
          <w:vertAlign w:val="superscript"/>
        </w:rPr>
        <w:footnoteReference w:id="5"/>
      </w:r>
      <w:r w:rsidRPr="000C5002">
        <w:rPr>
          <w:rFonts w:ascii="Arial" w:eastAsia="Yu Gothic UI" w:hAnsi="Arial" w:cs="Arial"/>
          <w:sz w:val="28"/>
          <w:szCs w:val="28"/>
        </w:rPr>
        <w:t xml:space="preserve">  </w:t>
      </w:r>
    </w:p>
    <w:bookmarkEnd w:id="2"/>
    <w:p w14:paraId="7A1B92D5" w14:textId="77777777" w:rsidR="00D02521" w:rsidRPr="000C5002" w:rsidRDefault="00D02521" w:rsidP="00D02521">
      <w:pPr>
        <w:ind w:firstLine="1440"/>
        <w:jc w:val="both"/>
        <w:rPr>
          <w:rFonts w:ascii="Arial" w:eastAsia="Yu Gothic UI" w:hAnsi="Arial" w:cs="Arial"/>
          <w:sz w:val="28"/>
          <w:szCs w:val="28"/>
        </w:rPr>
      </w:pPr>
    </w:p>
    <w:p w14:paraId="7875652E" w14:textId="0A83B74C" w:rsidR="00ED6161" w:rsidRPr="000C5002" w:rsidRDefault="00ED6161" w:rsidP="00D02521">
      <w:pPr>
        <w:ind w:firstLine="1440"/>
        <w:jc w:val="both"/>
        <w:rPr>
          <w:rFonts w:ascii="Arial" w:eastAsia="Yu Gothic UI" w:hAnsi="Arial" w:cs="Arial"/>
          <w:sz w:val="28"/>
          <w:szCs w:val="28"/>
        </w:rPr>
        <w:sectPr w:rsidR="00ED6161" w:rsidRPr="000C5002" w:rsidSect="00D02521">
          <w:type w:val="continuous"/>
          <w:pgSz w:w="12240" w:h="15840"/>
          <w:pgMar w:top="1080" w:right="2160" w:bottom="1080" w:left="2160" w:header="1080" w:footer="1080" w:gutter="0"/>
          <w:cols w:space="720"/>
          <w:noEndnote/>
        </w:sectPr>
      </w:pPr>
    </w:p>
    <w:p w14:paraId="0B377551" w14:textId="6968075F" w:rsidR="009C00EF" w:rsidRPr="000C5002" w:rsidRDefault="00D02521" w:rsidP="00D02521">
      <w:pPr>
        <w:jc w:val="both"/>
        <w:rPr>
          <w:rFonts w:ascii="Arial" w:eastAsia="Times New Roman" w:hAnsi="Arial" w:cs="Arial"/>
          <w:sz w:val="28"/>
          <w:szCs w:val="28"/>
        </w:rPr>
      </w:pPr>
      <w:r w:rsidRPr="000C5002">
        <w:rPr>
          <w:rFonts w:ascii="Arial" w:eastAsia="Yu Gothic UI" w:hAnsi="Arial" w:cs="Arial"/>
          <w:sz w:val="28"/>
          <w:szCs w:val="28"/>
        </w:rPr>
        <w:t xml:space="preserve">and as a result of such intoxication [or impairment by the use of </w:t>
      </w:r>
      <w:r w:rsidRPr="000C5002">
        <w:rPr>
          <w:rFonts w:ascii="Arial" w:eastAsia="Yu Gothic UI" w:hAnsi="Arial" w:cs="Arial"/>
          <w:sz w:val="28"/>
          <w:szCs w:val="28"/>
        </w:rPr>
        <w:lastRenderedPageBreak/>
        <w:t>a drug</w:t>
      </w:r>
      <w:r w:rsidRPr="000C5002">
        <w:rPr>
          <w:rStyle w:val="FootnoteReference"/>
          <w:rFonts w:ascii="Arial" w:eastAsia="Yu Gothic UI" w:hAnsi="Arial" w:cs="Arial"/>
          <w:sz w:val="28"/>
          <w:szCs w:val="28"/>
          <w:vertAlign w:val="superscript"/>
        </w:rPr>
        <w:footnoteReference w:id="6"/>
      </w:r>
      <w:r w:rsidRPr="000C5002">
        <w:rPr>
          <w:rFonts w:ascii="Arial" w:eastAsia="Yu Gothic UI" w:hAnsi="Arial" w:cs="Arial"/>
          <w:sz w:val="28"/>
          <w:szCs w:val="28"/>
        </w:rPr>
        <w:t xml:space="preserve">], operates such vessel in a manner that causes </w:t>
      </w:r>
      <w:r w:rsidR="00CD4763" w:rsidRPr="000C5002">
        <w:rPr>
          <w:rFonts w:ascii="Arial" w:eastAsia="Yu Gothic UI" w:hAnsi="Arial" w:cs="Arial"/>
          <w:sz w:val="28"/>
          <w:szCs w:val="28"/>
        </w:rPr>
        <w:t xml:space="preserve">the death of </w:t>
      </w:r>
      <w:r w:rsidR="00B603B3" w:rsidRPr="000C5002">
        <w:rPr>
          <w:rFonts w:ascii="Arial" w:eastAsia="Yu Gothic UI" w:hAnsi="Arial" w:cs="Arial"/>
          <w:sz w:val="28"/>
          <w:szCs w:val="28"/>
        </w:rPr>
        <w:t xml:space="preserve">a passenger in the vessel </w:t>
      </w:r>
      <w:r w:rsidR="00F218D6" w:rsidRPr="000C5002">
        <w:rPr>
          <w:rFonts w:ascii="Arial" w:eastAsia="Times New Roman" w:hAnsi="Arial" w:cs="Arial"/>
          <w:sz w:val="28"/>
          <w:szCs w:val="28"/>
        </w:rPr>
        <w:t>who was</w:t>
      </w:r>
      <w:r w:rsidR="00ED6161" w:rsidRPr="000C5002">
        <w:rPr>
          <w:rFonts w:ascii="Arial" w:eastAsia="Times New Roman" w:hAnsi="Arial" w:cs="Arial"/>
          <w:sz w:val="28"/>
          <w:szCs w:val="28"/>
          <w:lang w:val="x-none"/>
        </w:rPr>
        <w:t xml:space="preserve"> fifteen </w:t>
      </w:r>
      <w:r w:rsidR="00ED6161" w:rsidRPr="000C5002">
        <w:rPr>
          <w:rFonts w:ascii="Arial" w:eastAsia="Times New Roman" w:hAnsi="Arial" w:cs="Arial"/>
          <w:sz w:val="28"/>
          <w:szCs w:val="28"/>
        </w:rPr>
        <w:t xml:space="preserve">(15) </w:t>
      </w:r>
      <w:r w:rsidR="00ED6161" w:rsidRPr="000C5002">
        <w:rPr>
          <w:rFonts w:ascii="Arial" w:eastAsia="Times New Roman" w:hAnsi="Arial" w:cs="Arial"/>
          <w:sz w:val="28"/>
          <w:szCs w:val="28"/>
          <w:lang w:val="x-none"/>
        </w:rPr>
        <w:t>years of age or less</w:t>
      </w:r>
      <w:r w:rsidR="00B603B3" w:rsidRPr="000C5002">
        <w:rPr>
          <w:rFonts w:ascii="Arial" w:eastAsia="Times New Roman" w:hAnsi="Arial" w:cs="Arial"/>
          <w:sz w:val="28"/>
          <w:szCs w:val="28"/>
        </w:rPr>
        <w:t>.</w:t>
      </w:r>
    </w:p>
    <w:p w14:paraId="5D1CF86F" w14:textId="77777777" w:rsidR="00ED6161" w:rsidRPr="000C5002" w:rsidRDefault="00ED6161" w:rsidP="00D02521">
      <w:pPr>
        <w:jc w:val="both"/>
        <w:rPr>
          <w:rFonts w:ascii="Arial" w:eastAsia="Yu Gothic UI" w:hAnsi="Arial" w:cs="Arial"/>
          <w:sz w:val="28"/>
          <w:szCs w:val="28"/>
        </w:rPr>
      </w:pPr>
    </w:p>
    <w:p w14:paraId="7A5C2FAB" w14:textId="77777777" w:rsidR="00D02521" w:rsidRPr="000C5002" w:rsidRDefault="00D02521" w:rsidP="00D02521">
      <w:pPr>
        <w:ind w:firstLine="720"/>
        <w:jc w:val="both"/>
        <w:rPr>
          <w:rFonts w:ascii="Arial" w:eastAsia="Yu Gothic UI" w:hAnsi="Arial" w:cs="Arial"/>
          <w:sz w:val="28"/>
          <w:szCs w:val="28"/>
        </w:rPr>
      </w:pPr>
      <w:r w:rsidRPr="000C5002">
        <w:rPr>
          <w:rFonts w:ascii="Arial" w:eastAsia="Yu Gothic UI" w:hAnsi="Arial" w:cs="Arial"/>
          <w:sz w:val="28"/>
          <w:szCs w:val="28"/>
        </w:rPr>
        <w:t>The following term(s) used in that definition has/have a special meaning:</w:t>
      </w:r>
    </w:p>
    <w:p w14:paraId="2D5E3E6A" w14:textId="77777777" w:rsidR="004D482E" w:rsidRPr="000C5002" w:rsidRDefault="004D482E" w:rsidP="00D02521">
      <w:pPr>
        <w:ind w:firstLine="720"/>
        <w:jc w:val="both"/>
        <w:rPr>
          <w:rFonts w:ascii="Arial" w:eastAsia="Yu Gothic UI" w:hAnsi="Arial" w:cs="Arial"/>
          <w:sz w:val="28"/>
          <w:szCs w:val="28"/>
        </w:rPr>
      </w:pPr>
    </w:p>
    <w:p w14:paraId="41B3017D" w14:textId="77777777" w:rsidR="004D482E" w:rsidRPr="000C5002" w:rsidRDefault="004D482E" w:rsidP="004D482E">
      <w:pPr>
        <w:ind w:firstLine="720"/>
        <w:jc w:val="both"/>
        <w:rPr>
          <w:rFonts w:ascii="Arial" w:eastAsia="Yu Gothic UI" w:hAnsi="Arial" w:cs="Arial"/>
          <w:sz w:val="28"/>
          <w:szCs w:val="28"/>
        </w:rPr>
      </w:pPr>
      <w:r w:rsidRPr="000C5002">
        <w:rPr>
          <w:rFonts w:ascii="Arial" w:eastAsia="Yu Gothic UI" w:hAnsi="Arial" w:cs="Arial"/>
          <w:sz w:val="28"/>
          <w:szCs w:val="28"/>
        </w:rPr>
        <w:t>A VESSEL shall be every description of watercraft or other artificial contrivance propelled in whole or in part by mechanical power and, which is used or capable of being used as a means of transportation over water, and which is underway and not at anchor or made fast to the shore or ground.</w:t>
      </w:r>
      <w:r w:rsidRPr="000C5002">
        <w:rPr>
          <w:rStyle w:val="FootnoteReference"/>
          <w:rFonts w:ascii="Arial" w:eastAsia="Yu Gothic UI" w:hAnsi="Arial" w:cs="Arial"/>
          <w:sz w:val="28"/>
          <w:szCs w:val="28"/>
          <w:vertAlign w:val="superscript"/>
        </w:rPr>
        <w:footnoteReference w:id="7"/>
      </w:r>
      <w:r w:rsidRPr="000C5002">
        <w:rPr>
          <w:rFonts w:ascii="Arial" w:eastAsia="Yu Gothic UI" w:hAnsi="Arial" w:cs="Arial"/>
          <w:sz w:val="28"/>
          <w:szCs w:val="28"/>
        </w:rPr>
        <w:t xml:space="preserve">  </w:t>
      </w:r>
      <w:r w:rsidRPr="000C5002">
        <w:rPr>
          <w:rFonts w:ascii="Arial" w:eastAsia="Yu Gothic UI" w:hAnsi="Arial" w:cs="Arial"/>
          <w:sz w:val="28"/>
          <w:szCs w:val="28"/>
        </w:rPr>
        <w:tab/>
      </w:r>
    </w:p>
    <w:p w14:paraId="0B4CFE8A" w14:textId="77777777" w:rsidR="004D482E" w:rsidRPr="000C5002" w:rsidRDefault="004D482E" w:rsidP="004D482E">
      <w:pPr>
        <w:ind w:firstLine="720"/>
        <w:jc w:val="both"/>
        <w:rPr>
          <w:rFonts w:ascii="Arial" w:eastAsia="Yu Gothic UI" w:hAnsi="Arial" w:cs="Arial"/>
          <w:sz w:val="28"/>
          <w:szCs w:val="28"/>
        </w:rPr>
      </w:pPr>
    </w:p>
    <w:p w14:paraId="23CDBDB7" w14:textId="77777777" w:rsidR="004D482E" w:rsidRPr="000C5002" w:rsidRDefault="004D482E" w:rsidP="004D482E">
      <w:pPr>
        <w:ind w:firstLine="720"/>
        <w:jc w:val="both"/>
        <w:rPr>
          <w:rFonts w:ascii="Arial" w:eastAsia="Yu Gothic UI" w:hAnsi="Arial" w:cs="Arial"/>
          <w:sz w:val="28"/>
          <w:szCs w:val="28"/>
        </w:rPr>
      </w:pPr>
      <w:r w:rsidRPr="000C5002">
        <w:rPr>
          <w:rFonts w:ascii="Arial" w:eastAsia="Yu Gothic UI" w:hAnsi="Arial" w:cs="Arial"/>
          <w:sz w:val="28"/>
          <w:szCs w:val="28"/>
        </w:rPr>
        <w:t>A vessel is being OPERATED only when such vessel is underway and is being propelled in whole or in part by mechanical power.</w:t>
      </w:r>
      <w:r w:rsidRPr="000C5002">
        <w:rPr>
          <w:rStyle w:val="FootnoteReference"/>
          <w:rFonts w:ascii="Arial" w:eastAsia="Yu Gothic UI" w:hAnsi="Arial" w:cs="Arial"/>
          <w:sz w:val="28"/>
          <w:szCs w:val="28"/>
          <w:vertAlign w:val="superscript"/>
        </w:rPr>
        <w:footnoteReference w:id="8"/>
      </w:r>
    </w:p>
    <w:p w14:paraId="2A7F814D" w14:textId="77777777" w:rsidR="004D482E" w:rsidRPr="000C5002" w:rsidRDefault="004D482E" w:rsidP="00D02521">
      <w:pPr>
        <w:ind w:firstLine="720"/>
        <w:jc w:val="both"/>
        <w:rPr>
          <w:rFonts w:ascii="Arial" w:eastAsia="Yu Gothic UI" w:hAnsi="Arial" w:cs="Arial"/>
          <w:sz w:val="28"/>
          <w:szCs w:val="28"/>
        </w:rPr>
      </w:pPr>
    </w:p>
    <w:p w14:paraId="50FC3E45" w14:textId="77777777" w:rsidR="004D482E" w:rsidRPr="000C5002" w:rsidRDefault="004D482E" w:rsidP="00D02521">
      <w:pPr>
        <w:ind w:firstLine="720"/>
        <w:jc w:val="both"/>
        <w:rPr>
          <w:rFonts w:ascii="Arial" w:eastAsia="Yu Gothic UI" w:hAnsi="Arial" w:cs="Arial"/>
          <w:sz w:val="28"/>
          <w:szCs w:val="28"/>
        </w:rPr>
      </w:pPr>
    </w:p>
    <w:p w14:paraId="3D9DB413" w14:textId="77777777" w:rsidR="00D02521" w:rsidRPr="000C5002" w:rsidRDefault="00D02521" w:rsidP="00D02521">
      <w:pPr>
        <w:jc w:val="both"/>
        <w:rPr>
          <w:rFonts w:ascii="Arial" w:eastAsia="Yu Gothic UI" w:hAnsi="Arial" w:cs="Arial"/>
          <w:sz w:val="28"/>
          <w:szCs w:val="28"/>
        </w:rPr>
      </w:pPr>
    </w:p>
    <w:p w14:paraId="7F052023" w14:textId="77777777" w:rsidR="00D02521" w:rsidRPr="000C5002" w:rsidRDefault="00D02521" w:rsidP="00D02521">
      <w:pPr>
        <w:ind w:firstLine="720"/>
        <w:jc w:val="both"/>
        <w:rPr>
          <w:rFonts w:ascii="Arial" w:eastAsia="Yu Gothic UI" w:hAnsi="Arial" w:cs="Arial"/>
          <w:sz w:val="28"/>
          <w:szCs w:val="28"/>
        </w:rPr>
      </w:pPr>
      <w:r w:rsidRPr="000C5002">
        <w:rPr>
          <w:rFonts w:ascii="Arial" w:eastAsia="Yu Gothic UI" w:hAnsi="Arial" w:cs="Arial"/>
          <w:sz w:val="28"/>
          <w:szCs w:val="28"/>
        </w:rPr>
        <w:t xml:space="preserve">[The term DRUG includes </w:t>
      </w:r>
      <w:r w:rsidRPr="000C5002">
        <w:rPr>
          <w:rFonts w:ascii="Arial" w:eastAsia="Yu Gothic UI" w:hAnsi="Arial" w:cs="Arial"/>
          <w:i/>
          <w:iCs/>
          <w:sz w:val="28"/>
          <w:szCs w:val="28"/>
          <w:u w:val="single"/>
        </w:rPr>
        <w:t>(specify)</w:t>
      </w:r>
      <w:r w:rsidRPr="000C5002">
        <w:rPr>
          <w:rFonts w:ascii="Arial" w:eastAsia="Yu Gothic UI" w:hAnsi="Arial" w:cs="Arial"/>
          <w:sz w:val="28"/>
          <w:szCs w:val="28"/>
        </w:rPr>
        <w:t>.</w:t>
      </w:r>
      <w:r w:rsidRPr="000C5002">
        <w:rPr>
          <w:rStyle w:val="FootnoteReference"/>
          <w:rFonts w:ascii="Arial" w:eastAsia="Yu Gothic UI" w:hAnsi="Arial" w:cs="Arial"/>
          <w:sz w:val="28"/>
          <w:szCs w:val="28"/>
          <w:vertAlign w:val="superscript"/>
        </w:rPr>
        <w:footnoteReference w:id="9"/>
      </w:r>
      <w:r w:rsidRPr="000C5002">
        <w:rPr>
          <w:rFonts w:ascii="Arial" w:eastAsia="Yu Gothic UI" w:hAnsi="Arial" w:cs="Arial"/>
          <w:sz w:val="28"/>
          <w:szCs w:val="28"/>
        </w:rPr>
        <w:t>]</w:t>
      </w:r>
    </w:p>
    <w:p w14:paraId="02AED45B" w14:textId="77777777" w:rsidR="00D02521" w:rsidRPr="000C5002" w:rsidRDefault="00D02521" w:rsidP="00D02521">
      <w:pPr>
        <w:jc w:val="both"/>
        <w:rPr>
          <w:rFonts w:ascii="Arial" w:eastAsia="Yu Gothic UI" w:hAnsi="Arial" w:cs="Arial"/>
          <w:sz w:val="28"/>
          <w:szCs w:val="28"/>
        </w:rPr>
      </w:pPr>
    </w:p>
    <w:p w14:paraId="203F93A7" w14:textId="77777777" w:rsidR="00010238" w:rsidRPr="000C5002" w:rsidRDefault="00010238" w:rsidP="00010238">
      <w:pPr>
        <w:ind w:left="720" w:right="720" w:firstLine="720"/>
        <w:jc w:val="both"/>
        <w:rPr>
          <w:rFonts w:ascii="Arial" w:eastAsia="Yu Gothic UI" w:hAnsi="Arial" w:cs="Arial"/>
          <w:sz w:val="28"/>
          <w:szCs w:val="28"/>
        </w:rPr>
      </w:pPr>
      <w:r w:rsidRPr="000C5002">
        <w:rPr>
          <w:rFonts w:ascii="Arial" w:eastAsia="Yu Gothic UI" w:hAnsi="Arial" w:cs="Arial"/>
          <w:sz w:val="28"/>
          <w:szCs w:val="28"/>
        </w:rPr>
        <w:t>[</w:t>
      </w:r>
      <w:r w:rsidRPr="000C5002">
        <w:rPr>
          <w:rFonts w:ascii="Arial" w:eastAsia="Yu Gothic UI" w:hAnsi="Arial" w:cs="Arial"/>
          <w:i/>
          <w:iCs/>
          <w:sz w:val="28"/>
          <w:szCs w:val="28"/>
        </w:rPr>
        <w:t>NOTE: If the corresponding crime set forth in  Navigation Law § 49-a (2) (b), (d), or (e) has been separately charged to the jury, cross-reference the applicability of those provisions to this crime.  Otherwise, select and incorporate here the appropriate provisions set forth in the APPENDIX to this charge.</w:t>
      </w:r>
      <w:r w:rsidRPr="000C5002">
        <w:rPr>
          <w:rFonts w:ascii="Arial" w:eastAsia="Yu Gothic UI" w:hAnsi="Arial" w:cs="Arial"/>
          <w:sz w:val="28"/>
          <w:szCs w:val="28"/>
        </w:rPr>
        <w:t>]</w:t>
      </w:r>
    </w:p>
    <w:p w14:paraId="37477F8C" w14:textId="77777777" w:rsidR="00D02521" w:rsidRPr="000C5002" w:rsidRDefault="00D02521" w:rsidP="00D02521">
      <w:pPr>
        <w:jc w:val="both"/>
        <w:rPr>
          <w:rFonts w:ascii="Arial" w:eastAsia="Yu Gothic UI" w:hAnsi="Arial" w:cs="Arial"/>
          <w:sz w:val="28"/>
          <w:szCs w:val="28"/>
        </w:rPr>
      </w:pPr>
    </w:p>
    <w:p w14:paraId="4CF4EC60" w14:textId="3FECB25A" w:rsidR="00D02521" w:rsidRPr="000C5002" w:rsidRDefault="00D02521" w:rsidP="00462F47">
      <w:pPr>
        <w:ind w:firstLine="720"/>
        <w:jc w:val="both"/>
        <w:rPr>
          <w:rFonts w:ascii="Arial" w:eastAsia="Yu Gothic UI" w:hAnsi="Arial" w:cs="Arial"/>
          <w:sz w:val="28"/>
          <w:szCs w:val="28"/>
        </w:rPr>
      </w:pPr>
      <w:r w:rsidRPr="000C5002">
        <w:rPr>
          <w:rFonts w:ascii="Arial" w:eastAsia="Yu Gothic UI" w:hAnsi="Arial" w:cs="Arial"/>
          <w:sz w:val="28"/>
          <w:szCs w:val="28"/>
        </w:rPr>
        <w:t xml:space="preserve">Under our law, if the People prove beyond a reasonable doubt that the defendant was operating a </w:t>
      </w:r>
      <w:r w:rsidR="00462F47" w:rsidRPr="000C5002">
        <w:rPr>
          <w:rFonts w:ascii="Arial" w:eastAsia="Yu Gothic UI" w:hAnsi="Arial" w:cs="Arial"/>
          <w:sz w:val="28"/>
          <w:szCs w:val="28"/>
        </w:rPr>
        <w:t>vessel</w:t>
      </w:r>
      <w:r w:rsidRPr="000C5002">
        <w:rPr>
          <w:rFonts w:ascii="Arial" w:eastAsia="Yu Gothic UI" w:hAnsi="Arial" w:cs="Arial"/>
          <w:sz w:val="28"/>
          <w:szCs w:val="28"/>
        </w:rPr>
        <w:t xml:space="preserve"> while unlawfully intoxicated [or impaired by the use of a drug</w:t>
      </w:r>
      <w:r w:rsidRPr="000C5002">
        <w:rPr>
          <w:rStyle w:val="FootnoteReference"/>
          <w:rFonts w:ascii="Arial" w:eastAsia="Yu Gothic UI" w:hAnsi="Arial" w:cs="Arial"/>
          <w:sz w:val="28"/>
          <w:szCs w:val="28"/>
          <w:vertAlign w:val="superscript"/>
        </w:rPr>
        <w:footnoteReference w:id="10"/>
      </w:r>
      <w:r w:rsidRPr="000C5002">
        <w:rPr>
          <w:rFonts w:ascii="Arial" w:eastAsia="Yu Gothic UI" w:hAnsi="Arial" w:cs="Arial"/>
          <w:sz w:val="28"/>
          <w:szCs w:val="28"/>
        </w:rPr>
        <w:t xml:space="preserve">] and while doing so caused </w:t>
      </w:r>
      <w:r w:rsidR="00AB6723" w:rsidRPr="000C5002">
        <w:rPr>
          <w:rFonts w:ascii="Arial" w:eastAsia="Yu Gothic UI" w:hAnsi="Arial" w:cs="Arial"/>
          <w:sz w:val="28"/>
          <w:szCs w:val="28"/>
        </w:rPr>
        <w:t xml:space="preserve">the death of a </w:t>
      </w:r>
      <w:r w:rsidR="00F6065B" w:rsidRPr="000C5002">
        <w:rPr>
          <w:rFonts w:ascii="Arial" w:eastAsia="Yu Gothic UI" w:hAnsi="Arial" w:cs="Arial"/>
          <w:sz w:val="28"/>
          <w:szCs w:val="28"/>
        </w:rPr>
        <w:t>person</w:t>
      </w:r>
      <w:r w:rsidR="00AB6723" w:rsidRPr="000C5002">
        <w:rPr>
          <w:rFonts w:ascii="Arial" w:eastAsia="Yu Gothic UI" w:hAnsi="Arial" w:cs="Arial"/>
          <w:sz w:val="28"/>
          <w:szCs w:val="28"/>
        </w:rPr>
        <w:t xml:space="preserve"> </w:t>
      </w:r>
      <w:r w:rsidR="001E35FB" w:rsidRPr="000C5002">
        <w:rPr>
          <w:rFonts w:ascii="Arial" w:eastAsia="Yu Gothic UI" w:hAnsi="Arial" w:cs="Arial"/>
          <w:sz w:val="28"/>
          <w:szCs w:val="28"/>
        </w:rPr>
        <w:t xml:space="preserve">who was </w:t>
      </w:r>
      <w:r w:rsidR="00146A9E" w:rsidRPr="000C5002">
        <w:rPr>
          <w:rFonts w:ascii="Arial" w:eastAsia="Times New Roman" w:hAnsi="Arial" w:cs="Arial"/>
          <w:sz w:val="28"/>
          <w:szCs w:val="28"/>
          <w:lang w:val="x-none"/>
        </w:rPr>
        <w:t xml:space="preserve">fifteen </w:t>
      </w:r>
      <w:r w:rsidR="00146A9E" w:rsidRPr="000C5002">
        <w:rPr>
          <w:rFonts w:ascii="Arial" w:eastAsia="Times New Roman" w:hAnsi="Arial" w:cs="Arial"/>
          <w:sz w:val="28"/>
          <w:szCs w:val="28"/>
        </w:rPr>
        <w:t xml:space="preserve">(15) </w:t>
      </w:r>
      <w:r w:rsidR="00146A9E" w:rsidRPr="000C5002">
        <w:rPr>
          <w:rFonts w:ascii="Arial" w:eastAsia="Times New Roman" w:hAnsi="Arial" w:cs="Arial"/>
          <w:sz w:val="28"/>
          <w:szCs w:val="28"/>
          <w:lang w:val="x-none"/>
        </w:rPr>
        <w:t xml:space="preserve">years of age or less </w:t>
      </w:r>
      <w:r w:rsidR="00146A9E" w:rsidRPr="000C5002">
        <w:rPr>
          <w:rFonts w:ascii="Arial" w:eastAsia="Times New Roman" w:hAnsi="Arial" w:cs="Arial"/>
          <w:sz w:val="28"/>
          <w:szCs w:val="28"/>
        </w:rPr>
        <w:t>and was</w:t>
      </w:r>
      <w:r w:rsidR="00146A9E" w:rsidRPr="000C5002">
        <w:rPr>
          <w:rFonts w:ascii="Arial" w:eastAsia="Times New Roman" w:hAnsi="Arial" w:cs="Arial"/>
          <w:sz w:val="28"/>
          <w:szCs w:val="28"/>
          <w:lang w:val="x-none"/>
        </w:rPr>
        <w:t xml:space="preserve"> a passenger in</w:t>
      </w:r>
      <w:r w:rsidR="00146A9E" w:rsidRPr="000C5002">
        <w:rPr>
          <w:rFonts w:ascii="Arial" w:eastAsia="Times New Roman" w:hAnsi="Arial" w:cs="Arial"/>
          <w:sz w:val="28"/>
          <w:szCs w:val="28"/>
        </w:rPr>
        <w:t xml:space="preserve"> </w:t>
      </w:r>
      <w:r w:rsidR="00146A9E" w:rsidRPr="000C5002">
        <w:rPr>
          <w:rFonts w:ascii="Arial" w:eastAsia="Times New Roman" w:hAnsi="Arial" w:cs="Arial"/>
          <w:sz w:val="28"/>
          <w:szCs w:val="28"/>
          <w:lang w:val="x-none"/>
        </w:rPr>
        <w:t>such vessel</w:t>
      </w:r>
      <w:r w:rsidRPr="000C5002">
        <w:rPr>
          <w:rFonts w:ascii="Arial" w:eastAsia="Yu Gothic UI" w:hAnsi="Arial" w:cs="Arial"/>
          <w:sz w:val="28"/>
          <w:szCs w:val="28"/>
        </w:rPr>
        <w:t xml:space="preserve">, then you may, but are not required to, infer that, as a result of such intoxication [or impairment by the use of a drug], the defendant operated the vessel in a manner that caused </w:t>
      </w:r>
      <w:r w:rsidR="00F6065B" w:rsidRPr="000C5002">
        <w:rPr>
          <w:rFonts w:ascii="Arial" w:eastAsia="Yu Gothic UI" w:hAnsi="Arial" w:cs="Arial"/>
          <w:sz w:val="28"/>
          <w:szCs w:val="28"/>
        </w:rPr>
        <w:t>that death</w:t>
      </w:r>
      <w:r w:rsidRPr="000C5002">
        <w:rPr>
          <w:rFonts w:ascii="Arial" w:eastAsia="Yu Gothic UI" w:hAnsi="Arial" w:cs="Arial"/>
          <w:sz w:val="28"/>
          <w:szCs w:val="28"/>
        </w:rPr>
        <w:t>.</w:t>
      </w:r>
      <w:r w:rsidRPr="000C5002">
        <w:rPr>
          <w:rStyle w:val="FootnoteReference"/>
          <w:rFonts w:ascii="Arial" w:eastAsia="Yu Gothic UI" w:hAnsi="Arial" w:cs="Arial"/>
          <w:sz w:val="28"/>
          <w:szCs w:val="28"/>
          <w:vertAlign w:val="superscript"/>
        </w:rPr>
        <w:footnoteReference w:id="11"/>
      </w:r>
    </w:p>
    <w:p w14:paraId="2759EFB3" w14:textId="77777777" w:rsidR="004F1FE9" w:rsidRPr="000C5002" w:rsidRDefault="004F1FE9" w:rsidP="00462F47">
      <w:pPr>
        <w:ind w:firstLine="720"/>
        <w:jc w:val="both"/>
        <w:rPr>
          <w:rFonts w:ascii="Arial" w:eastAsia="Yu Gothic UI" w:hAnsi="Arial" w:cs="Arial"/>
          <w:sz w:val="28"/>
          <w:szCs w:val="28"/>
        </w:rPr>
      </w:pPr>
    </w:p>
    <w:p w14:paraId="5144D8BD" w14:textId="4A213EEC" w:rsidR="00D02521" w:rsidRPr="000C5002" w:rsidRDefault="00D02521" w:rsidP="00D02521">
      <w:pPr>
        <w:ind w:firstLine="720"/>
        <w:jc w:val="both"/>
        <w:rPr>
          <w:rFonts w:ascii="Arial" w:eastAsia="Yu Gothic UI" w:hAnsi="Arial" w:cs="Arial"/>
          <w:i/>
          <w:iCs/>
          <w:sz w:val="28"/>
          <w:szCs w:val="28"/>
        </w:rPr>
      </w:pPr>
      <w:r w:rsidRPr="000C5002">
        <w:rPr>
          <w:rFonts w:ascii="Arial" w:eastAsia="Yu Gothic UI" w:hAnsi="Arial" w:cs="Arial"/>
          <w:sz w:val="28"/>
          <w:szCs w:val="28"/>
        </w:rPr>
        <w:t xml:space="preserve">In order for you to find the defendant guilty of this crime, the People are required to prove, from all the evidence in the </w:t>
      </w:r>
      <w:r w:rsidRPr="000C5002">
        <w:rPr>
          <w:rFonts w:ascii="Arial" w:eastAsia="Yu Gothic UI" w:hAnsi="Arial" w:cs="Arial"/>
          <w:sz w:val="28"/>
          <w:szCs w:val="28"/>
        </w:rPr>
        <w:lastRenderedPageBreak/>
        <w:t xml:space="preserve">case, beyond a reasonable doubt, </w:t>
      </w:r>
      <w:r w:rsidR="00592AB0" w:rsidRPr="000C5002">
        <w:rPr>
          <w:rFonts w:ascii="Arial" w:eastAsia="Yu Gothic UI" w:hAnsi="Arial" w:cs="Arial"/>
          <w:sz w:val="28"/>
          <w:szCs w:val="28"/>
        </w:rPr>
        <w:t>each</w:t>
      </w:r>
      <w:r w:rsidRPr="000C5002">
        <w:rPr>
          <w:rFonts w:ascii="Arial" w:eastAsia="Yu Gothic UI" w:hAnsi="Arial" w:cs="Arial"/>
          <w:sz w:val="28"/>
          <w:szCs w:val="28"/>
        </w:rPr>
        <w:t xml:space="preserve"> of the following </w:t>
      </w:r>
      <w:r w:rsidR="00F17DB8" w:rsidRPr="000C5002">
        <w:rPr>
          <w:rFonts w:ascii="Arial" w:eastAsia="Yu Gothic UI" w:hAnsi="Arial" w:cs="Arial"/>
          <w:sz w:val="28"/>
          <w:szCs w:val="28"/>
        </w:rPr>
        <w:t>three</w:t>
      </w:r>
      <w:r w:rsidRPr="000C5002">
        <w:rPr>
          <w:rFonts w:ascii="Arial" w:eastAsia="Yu Gothic UI" w:hAnsi="Arial" w:cs="Arial"/>
          <w:sz w:val="28"/>
          <w:szCs w:val="28"/>
        </w:rPr>
        <w:t xml:space="preserve"> elements</w:t>
      </w:r>
      <w:r w:rsidRPr="000C5002">
        <w:rPr>
          <w:rFonts w:ascii="Arial" w:eastAsia="Yu Gothic UI" w:hAnsi="Arial" w:cs="Arial"/>
          <w:i/>
          <w:iCs/>
          <w:sz w:val="28"/>
          <w:szCs w:val="28"/>
        </w:rPr>
        <w:t xml:space="preserve">: </w:t>
      </w:r>
    </w:p>
    <w:p w14:paraId="593BA9E5" w14:textId="77777777" w:rsidR="00D02521" w:rsidRDefault="00D02521" w:rsidP="00D02521">
      <w:pPr>
        <w:jc w:val="both"/>
        <w:rPr>
          <w:rFonts w:ascii="Arial" w:eastAsia="Yu Gothic UI" w:hAnsi="Arial" w:cs="Arial"/>
          <w:sz w:val="28"/>
          <w:szCs w:val="28"/>
        </w:rPr>
      </w:pPr>
    </w:p>
    <w:p w14:paraId="33BA1FD6" w14:textId="77777777" w:rsidR="000C5002" w:rsidRPr="000C5002" w:rsidRDefault="000C5002" w:rsidP="00D02521">
      <w:pPr>
        <w:jc w:val="both"/>
        <w:rPr>
          <w:rFonts w:ascii="Arial" w:eastAsia="Yu Gothic UI" w:hAnsi="Arial" w:cs="Arial"/>
          <w:sz w:val="28"/>
          <w:szCs w:val="28"/>
        </w:rPr>
      </w:pPr>
    </w:p>
    <w:p w14:paraId="43DC9FAB" w14:textId="6CFDEF84" w:rsidR="00D20BAC" w:rsidRPr="000C5002" w:rsidRDefault="00D02521" w:rsidP="00D20BAC">
      <w:pPr>
        <w:widowControl/>
        <w:snapToGrid w:val="0"/>
        <w:ind w:firstLine="720"/>
        <w:jc w:val="both"/>
        <w:rPr>
          <w:rFonts w:ascii="Arial" w:eastAsia="Yu Gothic UI" w:hAnsi="Arial" w:cs="Arial"/>
          <w:sz w:val="28"/>
          <w:szCs w:val="28"/>
        </w:rPr>
      </w:pPr>
      <w:r w:rsidRPr="000C5002">
        <w:rPr>
          <w:rFonts w:ascii="Arial" w:eastAsia="Yu Gothic UI" w:hAnsi="Arial" w:cs="Arial"/>
          <w:sz w:val="28"/>
          <w:szCs w:val="28"/>
        </w:rPr>
        <w:t>1.</w:t>
      </w:r>
      <w:r w:rsidRPr="000C5002">
        <w:rPr>
          <w:rFonts w:ascii="Arial" w:eastAsia="Yu Gothic UI" w:hAnsi="Arial" w:cs="Arial"/>
          <w:sz w:val="28"/>
          <w:szCs w:val="28"/>
        </w:rPr>
        <w:tab/>
        <w:t xml:space="preserve">That on or about </w:t>
      </w:r>
      <w:r w:rsidRPr="000C5002">
        <w:rPr>
          <w:rFonts w:ascii="Arial" w:eastAsia="Yu Gothic UI" w:hAnsi="Arial" w:cs="Arial"/>
          <w:i/>
          <w:iCs/>
          <w:sz w:val="28"/>
          <w:szCs w:val="28"/>
          <w:u w:val="single"/>
        </w:rPr>
        <w:t>(date)</w:t>
      </w:r>
      <w:r w:rsidRPr="000C5002">
        <w:rPr>
          <w:rFonts w:ascii="Arial" w:eastAsia="Yu Gothic UI" w:hAnsi="Arial" w:cs="Arial"/>
          <w:sz w:val="28"/>
          <w:szCs w:val="28"/>
        </w:rPr>
        <w:t xml:space="preserve">, in the County of </w:t>
      </w:r>
      <w:r w:rsidRPr="000C5002">
        <w:rPr>
          <w:rFonts w:ascii="Arial" w:eastAsia="Yu Gothic UI" w:hAnsi="Arial" w:cs="Arial"/>
          <w:i/>
          <w:iCs/>
          <w:sz w:val="28"/>
          <w:szCs w:val="28"/>
          <w:u w:val="single"/>
        </w:rPr>
        <w:t>(County)</w:t>
      </w:r>
      <w:r w:rsidRPr="000C5002">
        <w:rPr>
          <w:rFonts w:ascii="Arial" w:eastAsia="Yu Gothic UI" w:hAnsi="Arial" w:cs="Arial"/>
          <w:sz w:val="28"/>
          <w:szCs w:val="28"/>
        </w:rPr>
        <w:t xml:space="preserve">, the defendant, </w:t>
      </w:r>
      <w:r w:rsidRPr="000C5002">
        <w:rPr>
          <w:rFonts w:ascii="Arial" w:eastAsia="Yu Gothic UI" w:hAnsi="Arial" w:cs="Arial"/>
          <w:i/>
          <w:iCs/>
          <w:sz w:val="28"/>
          <w:szCs w:val="28"/>
          <w:u w:val="single"/>
        </w:rPr>
        <w:t>(defendant's name)</w:t>
      </w:r>
      <w:r w:rsidRPr="000C5002">
        <w:rPr>
          <w:rFonts w:ascii="Arial" w:eastAsia="Yu Gothic UI" w:hAnsi="Arial" w:cs="Arial"/>
          <w:sz w:val="28"/>
          <w:szCs w:val="28"/>
        </w:rPr>
        <w:t>,</w:t>
      </w:r>
      <w:r w:rsidR="000257FA" w:rsidRPr="000C5002">
        <w:rPr>
          <w:rFonts w:ascii="Arial" w:eastAsia="Yu Gothic UI" w:hAnsi="Arial" w:cs="Arial"/>
          <w:sz w:val="28"/>
          <w:szCs w:val="28"/>
        </w:rPr>
        <w:t xml:space="preserve"> </w:t>
      </w:r>
      <w:r w:rsidR="00D20BAC" w:rsidRPr="000C5002">
        <w:rPr>
          <w:rFonts w:ascii="Arial" w:eastAsia="Yu Gothic UI" w:hAnsi="Arial" w:cs="Arial"/>
          <w:sz w:val="28"/>
          <w:szCs w:val="28"/>
        </w:rPr>
        <w:t xml:space="preserve">was sixteen (16) years of age or older, </w:t>
      </w:r>
      <w:r w:rsidR="000257FA" w:rsidRPr="000C5002">
        <w:rPr>
          <w:rFonts w:ascii="Arial" w:eastAsia="Yu Gothic UI" w:hAnsi="Arial" w:cs="Arial"/>
          <w:sz w:val="28"/>
          <w:szCs w:val="28"/>
        </w:rPr>
        <w:t xml:space="preserve">and </w:t>
      </w:r>
      <w:r w:rsidRPr="000C5002">
        <w:rPr>
          <w:rFonts w:ascii="Arial" w:eastAsia="Yu Gothic UI" w:hAnsi="Arial" w:cs="Arial"/>
          <w:sz w:val="28"/>
          <w:szCs w:val="28"/>
        </w:rPr>
        <w:t>operated a vessel</w:t>
      </w:r>
      <w:r w:rsidR="00D20BAC" w:rsidRPr="000C5002">
        <w:rPr>
          <w:rFonts w:ascii="Arial" w:eastAsia="Yu Gothic UI" w:hAnsi="Arial" w:cs="Arial"/>
          <w:sz w:val="28"/>
          <w:szCs w:val="28"/>
        </w:rPr>
        <w:t xml:space="preserve"> </w:t>
      </w:r>
    </w:p>
    <w:p w14:paraId="60F18ADC" w14:textId="01E6419C" w:rsidR="00D02521" w:rsidRPr="000C5002" w:rsidRDefault="00D02521" w:rsidP="00D02521">
      <w:pPr>
        <w:tabs>
          <w:tab w:val="left" w:pos="-1440"/>
        </w:tabs>
        <w:ind w:left="1440" w:hanging="720"/>
        <w:jc w:val="both"/>
        <w:rPr>
          <w:rFonts w:ascii="Arial" w:eastAsia="Yu Gothic UI" w:hAnsi="Arial" w:cs="Arial"/>
          <w:sz w:val="28"/>
          <w:szCs w:val="28"/>
        </w:rPr>
      </w:pPr>
    </w:p>
    <w:p w14:paraId="2FD200B3" w14:textId="77777777" w:rsidR="00D02521" w:rsidRPr="000C5002" w:rsidRDefault="00D02521" w:rsidP="00D20BAC">
      <w:pPr>
        <w:jc w:val="both"/>
        <w:rPr>
          <w:rFonts w:ascii="Arial" w:eastAsia="Yu Gothic UI" w:hAnsi="Arial" w:cs="Arial"/>
          <w:sz w:val="28"/>
          <w:szCs w:val="28"/>
          <w:u w:val="single"/>
        </w:rPr>
      </w:pPr>
      <w:r w:rsidRPr="000C5002">
        <w:rPr>
          <w:rFonts w:ascii="Arial" w:eastAsia="Yu Gothic UI" w:hAnsi="Arial" w:cs="Arial"/>
          <w:i/>
          <w:iCs/>
          <w:sz w:val="28"/>
          <w:szCs w:val="28"/>
          <w:u w:val="single"/>
        </w:rPr>
        <w:t>Select appropriate alternative(s):</w:t>
      </w:r>
    </w:p>
    <w:p w14:paraId="2671ADC4" w14:textId="77777777" w:rsidR="00D02521" w:rsidRPr="000C5002" w:rsidRDefault="00D02521" w:rsidP="00D02521">
      <w:pPr>
        <w:ind w:left="720"/>
        <w:jc w:val="both"/>
        <w:rPr>
          <w:rFonts w:ascii="Arial" w:eastAsia="Yu Gothic UI" w:hAnsi="Arial" w:cs="Arial"/>
          <w:sz w:val="28"/>
          <w:szCs w:val="28"/>
        </w:rPr>
      </w:pPr>
    </w:p>
    <w:p w14:paraId="722410C4" w14:textId="282E115B" w:rsidR="00D02521" w:rsidRPr="000C5002" w:rsidRDefault="00D02521" w:rsidP="00D20BAC">
      <w:pPr>
        <w:ind w:left="720"/>
        <w:jc w:val="both"/>
        <w:rPr>
          <w:rFonts w:ascii="Arial" w:eastAsia="Yu Gothic UI" w:hAnsi="Arial" w:cs="Arial"/>
          <w:sz w:val="28"/>
          <w:szCs w:val="28"/>
        </w:rPr>
      </w:pPr>
      <w:r w:rsidRPr="000C5002">
        <w:rPr>
          <w:rFonts w:ascii="Arial" w:eastAsia="Yu Gothic UI" w:hAnsi="Arial" w:cs="Arial"/>
          <w:sz w:val="28"/>
          <w:szCs w:val="28"/>
        </w:rPr>
        <w:t xml:space="preserve">while </w:t>
      </w:r>
      <w:r w:rsidR="004E391F" w:rsidRPr="000C5002">
        <w:rPr>
          <w:rFonts w:ascii="Arial" w:eastAsia="Yu Gothic UI" w:hAnsi="Arial" w:cs="Arial"/>
          <w:sz w:val="28"/>
          <w:szCs w:val="28"/>
        </w:rPr>
        <w:t>the defendant</w:t>
      </w:r>
      <w:r w:rsidRPr="000C5002">
        <w:rPr>
          <w:rFonts w:ascii="Arial" w:eastAsia="Yu Gothic UI" w:hAnsi="Arial" w:cs="Arial"/>
          <w:sz w:val="28"/>
          <w:szCs w:val="28"/>
        </w:rPr>
        <w:t xml:space="preserve"> ha</w:t>
      </w:r>
      <w:r w:rsidR="000B2E1B" w:rsidRPr="000C5002">
        <w:rPr>
          <w:rFonts w:ascii="Arial" w:eastAsia="Yu Gothic UI" w:hAnsi="Arial" w:cs="Arial"/>
          <w:sz w:val="28"/>
          <w:szCs w:val="28"/>
        </w:rPr>
        <w:t>d</w:t>
      </w:r>
      <w:r w:rsidRPr="000C5002">
        <w:rPr>
          <w:rFonts w:ascii="Arial" w:eastAsia="Yu Gothic UI" w:hAnsi="Arial" w:cs="Arial"/>
          <w:sz w:val="28"/>
          <w:szCs w:val="28"/>
        </w:rPr>
        <w:t xml:space="preserve"> .08 of one per centum or more by weight of alcohol in his</w:t>
      </w:r>
      <w:r w:rsidR="00DF66EA" w:rsidRPr="000C5002">
        <w:rPr>
          <w:rFonts w:ascii="Arial" w:eastAsia="Yu Gothic UI" w:hAnsi="Arial" w:cs="Arial"/>
          <w:sz w:val="28"/>
          <w:szCs w:val="28"/>
        </w:rPr>
        <w:t>/</w:t>
      </w:r>
      <w:r w:rsidRPr="000C5002">
        <w:rPr>
          <w:rFonts w:ascii="Arial" w:eastAsia="Yu Gothic UI" w:hAnsi="Arial" w:cs="Arial"/>
          <w:sz w:val="28"/>
          <w:szCs w:val="28"/>
        </w:rPr>
        <w:t>her blood as shown by chemical analysis of his</w:t>
      </w:r>
      <w:r w:rsidR="00DF66EA" w:rsidRPr="000C5002">
        <w:rPr>
          <w:rFonts w:ascii="Arial" w:eastAsia="Yu Gothic UI" w:hAnsi="Arial" w:cs="Arial"/>
          <w:sz w:val="28"/>
          <w:szCs w:val="28"/>
        </w:rPr>
        <w:t>/</w:t>
      </w:r>
      <w:r w:rsidRPr="000C5002">
        <w:rPr>
          <w:rFonts w:ascii="Arial" w:eastAsia="Yu Gothic UI" w:hAnsi="Arial" w:cs="Arial"/>
          <w:sz w:val="28"/>
          <w:szCs w:val="28"/>
        </w:rPr>
        <w:t>her blood, breath, urine or saliva;</w:t>
      </w:r>
    </w:p>
    <w:p w14:paraId="6CA423DD" w14:textId="77777777" w:rsidR="00D02521" w:rsidRPr="000C5002" w:rsidRDefault="00D02521" w:rsidP="00D02521">
      <w:pPr>
        <w:ind w:left="1440"/>
        <w:jc w:val="both"/>
        <w:rPr>
          <w:rFonts w:ascii="Arial" w:eastAsia="Yu Gothic UI" w:hAnsi="Arial" w:cs="Arial"/>
          <w:sz w:val="28"/>
          <w:szCs w:val="28"/>
        </w:rPr>
      </w:pPr>
    </w:p>
    <w:p w14:paraId="7000CE71" w14:textId="28521AFB" w:rsidR="00D02521" w:rsidRPr="000C5002" w:rsidRDefault="00D02521" w:rsidP="00D20BAC">
      <w:pPr>
        <w:ind w:left="720"/>
        <w:jc w:val="both"/>
        <w:rPr>
          <w:rFonts w:ascii="Arial" w:eastAsia="Yu Gothic UI" w:hAnsi="Arial" w:cs="Arial"/>
          <w:sz w:val="28"/>
          <w:szCs w:val="28"/>
        </w:rPr>
      </w:pPr>
      <w:r w:rsidRPr="000C5002">
        <w:rPr>
          <w:rFonts w:ascii="Arial" w:eastAsia="Yu Gothic UI" w:hAnsi="Arial" w:cs="Arial"/>
          <w:i/>
          <w:iCs/>
          <w:sz w:val="28"/>
          <w:szCs w:val="28"/>
        </w:rPr>
        <w:t xml:space="preserve">or </w:t>
      </w:r>
      <w:r w:rsidRPr="000C5002">
        <w:rPr>
          <w:rFonts w:ascii="Arial" w:eastAsia="Yu Gothic UI" w:hAnsi="Arial" w:cs="Arial"/>
          <w:sz w:val="28"/>
          <w:szCs w:val="28"/>
        </w:rPr>
        <w:tab/>
        <w:t xml:space="preserve">while </w:t>
      </w:r>
      <w:r w:rsidR="004E391F" w:rsidRPr="000C5002">
        <w:rPr>
          <w:rFonts w:ascii="Arial" w:eastAsia="Yu Gothic UI" w:hAnsi="Arial" w:cs="Arial"/>
          <w:sz w:val="28"/>
          <w:szCs w:val="28"/>
        </w:rPr>
        <w:t>the defendant was</w:t>
      </w:r>
      <w:r w:rsidRPr="000C5002">
        <w:rPr>
          <w:rFonts w:ascii="Arial" w:eastAsia="Yu Gothic UI" w:hAnsi="Arial" w:cs="Arial"/>
          <w:sz w:val="28"/>
          <w:szCs w:val="28"/>
        </w:rPr>
        <w:t xml:space="preserve"> in an intoxicated condition;</w:t>
      </w:r>
    </w:p>
    <w:p w14:paraId="69FCBA50" w14:textId="77777777" w:rsidR="00D02521" w:rsidRPr="000C5002" w:rsidRDefault="00D02521" w:rsidP="00D02521">
      <w:pPr>
        <w:ind w:left="720"/>
        <w:jc w:val="both"/>
        <w:rPr>
          <w:rFonts w:ascii="Arial" w:eastAsia="Yu Gothic UI" w:hAnsi="Arial" w:cs="Arial"/>
          <w:sz w:val="28"/>
          <w:szCs w:val="28"/>
        </w:rPr>
      </w:pPr>
    </w:p>
    <w:p w14:paraId="1F84733E" w14:textId="1C2667D8" w:rsidR="00D02521" w:rsidRDefault="00D02521" w:rsidP="00D20BAC">
      <w:pPr>
        <w:ind w:left="720"/>
        <w:jc w:val="both"/>
        <w:rPr>
          <w:rFonts w:ascii="Arial" w:eastAsia="Yu Gothic UI" w:hAnsi="Arial" w:cs="Arial"/>
          <w:sz w:val="28"/>
          <w:szCs w:val="28"/>
        </w:rPr>
      </w:pPr>
      <w:r w:rsidRPr="000C5002">
        <w:rPr>
          <w:rFonts w:ascii="Arial" w:eastAsia="Yu Gothic UI" w:hAnsi="Arial" w:cs="Arial"/>
          <w:i/>
          <w:iCs/>
          <w:sz w:val="28"/>
          <w:szCs w:val="28"/>
        </w:rPr>
        <w:t xml:space="preserve">or </w:t>
      </w:r>
      <w:r w:rsidRPr="000C5002">
        <w:rPr>
          <w:rFonts w:ascii="Arial" w:eastAsia="Yu Gothic UI" w:hAnsi="Arial" w:cs="Arial"/>
          <w:sz w:val="28"/>
          <w:szCs w:val="28"/>
        </w:rPr>
        <w:tab/>
        <w:t xml:space="preserve">while </w:t>
      </w:r>
      <w:r w:rsidR="0052047D" w:rsidRPr="000C5002">
        <w:rPr>
          <w:rFonts w:ascii="Arial" w:eastAsia="Yu Gothic UI" w:hAnsi="Arial" w:cs="Arial"/>
          <w:sz w:val="28"/>
          <w:szCs w:val="28"/>
        </w:rPr>
        <w:t>the defendant’s</w:t>
      </w:r>
      <w:r w:rsidRPr="000C5002">
        <w:rPr>
          <w:rFonts w:ascii="Arial" w:eastAsia="Yu Gothic UI" w:hAnsi="Arial" w:cs="Arial"/>
          <w:sz w:val="28"/>
          <w:szCs w:val="28"/>
        </w:rPr>
        <w:t xml:space="preserve"> ability to operate such a </w:t>
      </w:r>
      <w:r w:rsidR="000B42C7">
        <w:rPr>
          <w:rFonts w:ascii="Arial" w:eastAsia="Yu Gothic UI" w:hAnsi="Arial" w:cs="Arial"/>
          <w:sz w:val="28"/>
          <w:szCs w:val="28"/>
        </w:rPr>
        <w:t xml:space="preserve">vessel </w:t>
      </w:r>
      <w:r w:rsidR="0052047D" w:rsidRPr="000C5002">
        <w:rPr>
          <w:rFonts w:ascii="Arial" w:eastAsia="Yu Gothic UI" w:hAnsi="Arial" w:cs="Arial"/>
          <w:sz w:val="28"/>
          <w:szCs w:val="28"/>
        </w:rPr>
        <w:t>was</w:t>
      </w:r>
      <w:r w:rsidRPr="000C5002">
        <w:rPr>
          <w:rFonts w:ascii="Arial" w:eastAsia="Yu Gothic UI" w:hAnsi="Arial" w:cs="Arial"/>
          <w:sz w:val="28"/>
          <w:szCs w:val="28"/>
        </w:rPr>
        <w:t xml:space="preserve"> impaired by the use of a drug; </w:t>
      </w:r>
    </w:p>
    <w:p w14:paraId="4AA40F96" w14:textId="77777777" w:rsidR="000C5002" w:rsidRPr="000C5002" w:rsidRDefault="000C5002" w:rsidP="00D20BAC">
      <w:pPr>
        <w:ind w:left="720"/>
        <w:jc w:val="both"/>
        <w:rPr>
          <w:rFonts w:ascii="Arial" w:eastAsia="Yu Gothic UI" w:hAnsi="Arial" w:cs="Arial"/>
          <w:sz w:val="28"/>
          <w:szCs w:val="28"/>
        </w:rPr>
      </w:pPr>
    </w:p>
    <w:p w14:paraId="3745E5BE" w14:textId="77777777" w:rsidR="00D02521" w:rsidRPr="000C5002" w:rsidRDefault="00D02521" w:rsidP="00D02521">
      <w:pPr>
        <w:jc w:val="both"/>
        <w:rPr>
          <w:rFonts w:ascii="Arial" w:eastAsia="Yu Gothic UI" w:hAnsi="Arial" w:cs="Arial"/>
          <w:sz w:val="28"/>
          <w:szCs w:val="28"/>
        </w:rPr>
      </w:pPr>
    </w:p>
    <w:p w14:paraId="62AEC051" w14:textId="27F3D51E" w:rsidR="005521CD" w:rsidRDefault="00D02521" w:rsidP="00D02521">
      <w:pPr>
        <w:ind w:firstLine="720"/>
        <w:jc w:val="both"/>
        <w:rPr>
          <w:rFonts w:ascii="Arial" w:eastAsia="Yu Gothic UI" w:hAnsi="Arial" w:cs="Arial"/>
          <w:sz w:val="28"/>
          <w:szCs w:val="28"/>
        </w:rPr>
      </w:pPr>
      <w:r w:rsidRPr="000C5002">
        <w:rPr>
          <w:rFonts w:ascii="Arial" w:eastAsia="Yu Gothic UI" w:hAnsi="Arial" w:cs="Arial"/>
          <w:sz w:val="28"/>
          <w:szCs w:val="28"/>
        </w:rPr>
        <w:t xml:space="preserve">2. That as a result of such intoxication [or impairment by the use of a drug], the defendant operated the vessel in a manner that caused </w:t>
      </w:r>
      <w:r w:rsidR="001B0D80" w:rsidRPr="000C5002">
        <w:rPr>
          <w:rFonts w:ascii="Arial" w:eastAsia="Yu Gothic UI" w:hAnsi="Arial" w:cs="Arial"/>
          <w:sz w:val="28"/>
          <w:szCs w:val="28"/>
        </w:rPr>
        <w:t>the death of</w:t>
      </w:r>
      <w:r w:rsidR="00CE363B" w:rsidRPr="000C5002">
        <w:rPr>
          <w:rFonts w:ascii="Arial" w:eastAsia="Yu Gothic UI" w:hAnsi="Arial" w:cs="Arial"/>
          <w:sz w:val="28"/>
          <w:szCs w:val="28"/>
        </w:rPr>
        <w:t xml:space="preserve"> a passenger in the vessel</w:t>
      </w:r>
      <w:r w:rsidR="005521CD" w:rsidRPr="000C5002">
        <w:rPr>
          <w:rFonts w:ascii="Arial" w:eastAsia="Yu Gothic UI" w:hAnsi="Arial" w:cs="Arial"/>
          <w:sz w:val="28"/>
          <w:szCs w:val="28"/>
        </w:rPr>
        <w:t>; and</w:t>
      </w:r>
    </w:p>
    <w:p w14:paraId="22B99D7D" w14:textId="77777777" w:rsidR="000C5002" w:rsidRPr="000C5002" w:rsidRDefault="000C5002" w:rsidP="00D02521">
      <w:pPr>
        <w:ind w:firstLine="720"/>
        <w:jc w:val="both"/>
        <w:rPr>
          <w:rFonts w:ascii="Arial" w:eastAsia="Yu Gothic UI" w:hAnsi="Arial" w:cs="Arial"/>
          <w:sz w:val="28"/>
          <w:szCs w:val="28"/>
        </w:rPr>
      </w:pPr>
    </w:p>
    <w:p w14:paraId="6796AC68" w14:textId="77777777" w:rsidR="005521CD" w:rsidRPr="000C5002" w:rsidRDefault="005521CD" w:rsidP="00D02521">
      <w:pPr>
        <w:ind w:firstLine="720"/>
        <w:jc w:val="both"/>
        <w:rPr>
          <w:rFonts w:ascii="Arial" w:eastAsia="Yu Gothic UI" w:hAnsi="Arial" w:cs="Arial"/>
          <w:sz w:val="28"/>
          <w:szCs w:val="28"/>
        </w:rPr>
      </w:pPr>
    </w:p>
    <w:p w14:paraId="0F8B8A29" w14:textId="5D4F39D3" w:rsidR="00D02521" w:rsidRDefault="005521CD" w:rsidP="00D02521">
      <w:pPr>
        <w:ind w:firstLine="720"/>
        <w:jc w:val="both"/>
        <w:rPr>
          <w:rFonts w:ascii="Arial" w:eastAsia="Times New Roman" w:hAnsi="Arial" w:cs="Arial"/>
          <w:sz w:val="28"/>
          <w:szCs w:val="28"/>
        </w:rPr>
      </w:pPr>
      <w:r w:rsidRPr="000C5002">
        <w:rPr>
          <w:rFonts w:ascii="Arial" w:eastAsia="Yu Gothic UI" w:hAnsi="Arial" w:cs="Arial"/>
          <w:sz w:val="28"/>
          <w:szCs w:val="28"/>
        </w:rPr>
        <w:t xml:space="preserve">3. That </w:t>
      </w:r>
      <w:r w:rsidR="00F15C13">
        <w:rPr>
          <w:rFonts w:ascii="Arial" w:eastAsia="Yu Gothic UI" w:hAnsi="Arial" w:cs="Arial"/>
          <w:sz w:val="28"/>
          <w:szCs w:val="28"/>
        </w:rPr>
        <w:t xml:space="preserve">the </w:t>
      </w:r>
      <w:r w:rsidR="00185B84" w:rsidRPr="000C5002">
        <w:rPr>
          <w:rFonts w:ascii="Arial" w:eastAsia="Yu Gothic UI" w:hAnsi="Arial" w:cs="Arial"/>
          <w:sz w:val="28"/>
          <w:szCs w:val="28"/>
        </w:rPr>
        <w:t>passenger</w:t>
      </w:r>
      <w:r w:rsidR="00DE552D" w:rsidRPr="000C5002">
        <w:rPr>
          <w:rFonts w:ascii="Arial" w:eastAsia="Times New Roman" w:hAnsi="Arial" w:cs="Arial"/>
          <w:sz w:val="28"/>
          <w:szCs w:val="28"/>
        </w:rPr>
        <w:t xml:space="preserve"> was</w:t>
      </w:r>
      <w:r w:rsidR="00CE363B" w:rsidRPr="000C5002">
        <w:rPr>
          <w:rFonts w:ascii="Arial" w:eastAsia="Times New Roman" w:hAnsi="Arial" w:cs="Arial"/>
          <w:sz w:val="28"/>
          <w:szCs w:val="28"/>
          <w:lang w:val="x-none"/>
        </w:rPr>
        <w:t xml:space="preserve"> fifteen </w:t>
      </w:r>
      <w:r w:rsidR="00CE363B" w:rsidRPr="000C5002">
        <w:rPr>
          <w:rFonts w:ascii="Arial" w:eastAsia="Times New Roman" w:hAnsi="Arial" w:cs="Arial"/>
          <w:sz w:val="28"/>
          <w:szCs w:val="28"/>
        </w:rPr>
        <w:t xml:space="preserve">(15) </w:t>
      </w:r>
      <w:r w:rsidR="00CE363B" w:rsidRPr="000C5002">
        <w:rPr>
          <w:rFonts w:ascii="Arial" w:eastAsia="Times New Roman" w:hAnsi="Arial" w:cs="Arial"/>
          <w:sz w:val="28"/>
          <w:szCs w:val="28"/>
          <w:lang w:val="x-none"/>
        </w:rPr>
        <w:t>years of age or less</w:t>
      </w:r>
      <w:r w:rsidR="00CE363B" w:rsidRPr="000C5002">
        <w:rPr>
          <w:rFonts w:ascii="Arial" w:eastAsia="Times New Roman" w:hAnsi="Arial" w:cs="Arial"/>
          <w:sz w:val="28"/>
          <w:szCs w:val="28"/>
        </w:rPr>
        <w:t>.</w:t>
      </w:r>
    </w:p>
    <w:p w14:paraId="13788443" w14:textId="77777777" w:rsidR="000C5002" w:rsidRDefault="000C5002" w:rsidP="00D02521">
      <w:pPr>
        <w:ind w:firstLine="720"/>
        <w:jc w:val="both"/>
        <w:rPr>
          <w:rFonts w:ascii="Arial" w:eastAsia="Times New Roman" w:hAnsi="Arial" w:cs="Arial"/>
          <w:sz w:val="28"/>
          <w:szCs w:val="28"/>
        </w:rPr>
      </w:pPr>
    </w:p>
    <w:p w14:paraId="15A9A166" w14:textId="77777777" w:rsidR="000C5002" w:rsidRPr="000C5002" w:rsidRDefault="000C5002" w:rsidP="00D02521">
      <w:pPr>
        <w:ind w:firstLine="720"/>
        <w:jc w:val="both"/>
        <w:rPr>
          <w:rFonts w:ascii="Arial" w:eastAsia="Yu Gothic UI" w:hAnsi="Arial" w:cs="Arial"/>
          <w:sz w:val="28"/>
          <w:szCs w:val="28"/>
        </w:rPr>
      </w:pPr>
    </w:p>
    <w:p w14:paraId="773FFC17" w14:textId="77777777" w:rsidR="00D02521" w:rsidRPr="000C5002" w:rsidRDefault="00D02521" w:rsidP="00D02521">
      <w:pPr>
        <w:jc w:val="both"/>
        <w:rPr>
          <w:rFonts w:ascii="Arial" w:eastAsia="Yu Gothic UI" w:hAnsi="Arial" w:cs="Arial"/>
          <w:sz w:val="28"/>
          <w:szCs w:val="28"/>
        </w:rPr>
      </w:pPr>
    </w:p>
    <w:p w14:paraId="6CB6FD35" w14:textId="14E437A8" w:rsidR="00D02521" w:rsidRPr="000C5002" w:rsidRDefault="00D02521" w:rsidP="00D02521">
      <w:pPr>
        <w:ind w:firstLine="720"/>
        <w:jc w:val="both"/>
        <w:rPr>
          <w:rFonts w:ascii="Arial" w:eastAsia="Yu Gothic UI" w:hAnsi="Arial" w:cs="Arial"/>
          <w:sz w:val="28"/>
          <w:szCs w:val="28"/>
        </w:rPr>
      </w:pPr>
      <w:r w:rsidRPr="000C5002">
        <w:rPr>
          <w:rFonts w:ascii="Arial" w:eastAsia="Yu Gothic UI" w:hAnsi="Arial" w:cs="Arial"/>
          <w:sz w:val="28"/>
          <w:szCs w:val="28"/>
        </w:rPr>
        <w:t xml:space="preserve">If you find the People have proven beyond a reasonable doubt </w:t>
      </w:r>
      <w:r w:rsidR="00F17DB8" w:rsidRPr="000C5002">
        <w:rPr>
          <w:rFonts w:ascii="Arial" w:eastAsia="Yu Gothic UI" w:hAnsi="Arial" w:cs="Arial"/>
          <w:sz w:val="28"/>
          <w:szCs w:val="28"/>
        </w:rPr>
        <w:t>each</w:t>
      </w:r>
      <w:r w:rsidRPr="000C5002">
        <w:rPr>
          <w:rFonts w:ascii="Arial" w:eastAsia="Yu Gothic UI" w:hAnsi="Arial" w:cs="Arial"/>
          <w:sz w:val="28"/>
          <w:szCs w:val="28"/>
        </w:rPr>
        <w:t xml:space="preserve"> of those elements, you must find the defendant guilty of this crime.</w:t>
      </w:r>
    </w:p>
    <w:p w14:paraId="431CC806" w14:textId="77777777" w:rsidR="00D02521" w:rsidRPr="000C5002" w:rsidRDefault="00D02521" w:rsidP="00D02521">
      <w:pPr>
        <w:jc w:val="both"/>
        <w:rPr>
          <w:rFonts w:ascii="Arial" w:eastAsia="Yu Gothic UI" w:hAnsi="Arial" w:cs="Arial"/>
          <w:sz w:val="28"/>
          <w:szCs w:val="28"/>
        </w:rPr>
      </w:pPr>
    </w:p>
    <w:p w14:paraId="42326C11" w14:textId="6D6B3E1A" w:rsidR="00D02521" w:rsidRPr="000C5002" w:rsidRDefault="00D02521" w:rsidP="00D02521">
      <w:pPr>
        <w:ind w:firstLine="720"/>
        <w:jc w:val="both"/>
        <w:rPr>
          <w:rFonts w:ascii="Arial" w:eastAsia="Yu Gothic UI" w:hAnsi="Arial" w:cs="Arial"/>
          <w:sz w:val="28"/>
          <w:szCs w:val="28"/>
        </w:rPr>
      </w:pPr>
      <w:r w:rsidRPr="000C5002">
        <w:rPr>
          <w:rFonts w:ascii="Arial" w:eastAsia="Yu Gothic UI" w:hAnsi="Arial" w:cs="Arial"/>
          <w:sz w:val="28"/>
          <w:szCs w:val="28"/>
        </w:rPr>
        <w:t xml:space="preserve">If you find the People have not proven beyond a reasonable doubt </w:t>
      </w:r>
      <w:r w:rsidR="00F17DB8" w:rsidRPr="000C5002">
        <w:rPr>
          <w:rFonts w:ascii="Arial" w:eastAsia="Yu Gothic UI" w:hAnsi="Arial" w:cs="Arial"/>
          <w:sz w:val="28"/>
          <w:szCs w:val="28"/>
        </w:rPr>
        <w:t>any one or more</w:t>
      </w:r>
      <w:r w:rsidRPr="000C5002">
        <w:rPr>
          <w:rFonts w:ascii="Arial" w:eastAsia="Yu Gothic UI" w:hAnsi="Arial" w:cs="Arial"/>
          <w:sz w:val="28"/>
          <w:szCs w:val="28"/>
        </w:rPr>
        <w:t xml:space="preserve"> of those elements, you must find the defendant not guilty of this crime.</w:t>
      </w:r>
    </w:p>
    <w:p w14:paraId="23689282" w14:textId="77777777" w:rsidR="00D02521" w:rsidRPr="000C5002" w:rsidRDefault="00D02521" w:rsidP="00D02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024CE458" w14:textId="77777777" w:rsidR="000C5002" w:rsidRPr="000C5002" w:rsidRDefault="000C5002" w:rsidP="00D02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79496954" w14:textId="77777777" w:rsidR="000C5002" w:rsidRPr="000C5002" w:rsidRDefault="000C5002" w:rsidP="00D025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sz w:val="28"/>
          <w:szCs w:val="28"/>
        </w:rPr>
      </w:pPr>
    </w:p>
    <w:p w14:paraId="6820755E"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r w:rsidRPr="000C5002">
        <w:rPr>
          <w:rFonts w:ascii="Arial" w:eastAsia="Yu Gothic UI" w:hAnsi="Arial" w:cs="Arial"/>
          <w:b/>
          <w:bCs/>
          <w:sz w:val="28"/>
          <w:szCs w:val="28"/>
          <w:u w:val="single"/>
        </w:rPr>
        <w:lastRenderedPageBreak/>
        <w:t>APPENDIX</w:t>
      </w:r>
    </w:p>
    <w:p w14:paraId="40437CAD"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p>
    <w:p w14:paraId="7812D767"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r w:rsidRPr="000C5002">
        <w:rPr>
          <w:rFonts w:ascii="Arial" w:eastAsia="Yu Gothic UI" w:hAnsi="Arial" w:cs="Arial"/>
          <w:b/>
          <w:bCs/>
          <w:sz w:val="28"/>
          <w:szCs w:val="28"/>
          <w:u w:val="single"/>
        </w:rPr>
        <w:t>Table of Contents</w:t>
      </w:r>
    </w:p>
    <w:p w14:paraId="05DE9377"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Yu Gothic UI" w:hAnsi="Arial" w:cs="Arial"/>
          <w:b/>
          <w:bCs/>
          <w:sz w:val="28"/>
          <w:szCs w:val="28"/>
          <w:u w:val="single"/>
        </w:rPr>
      </w:pPr>
    </w:p>
    <w:p w14:paraId="46CBF83F" w14:textId="77777777" w:rsidR="00B211F5" w:rsidRPr="000C5002" w:rsidRDefault="00B211F5" w:rsidP="00B211F5">
      <w:pPr>
        <w:tabs>
          <w:tab w:val="right" w:leader="dot" w:pos="7910"/>
        </w:tabs>
        <w:spacing w:after="100"/>
        <w:rPr>
          <w:noProof/>
        </w:rPr>
      </w:pPr>
      <w:r w:rsidRPr="000C5002">
        <w:rPr>
          <w:rFonts w:ascii="Arial" w:eastAsia="Yu Gothic UI" w:hAnsi="Arial" w:cs="Arial"/>
          <w:b/>
          <w:bCs/>
          <w:sz w:val="28"/>
          <w:szCs w:val="28"/>
          <w:u w:val="single"/>
        </w:rPr>
        <w:fldChar w:fldCharType="begin"/>
      </w:r>
      <w:r w:rsidRPr="000C5002">
        <w:rPr>
          <w:rFonts w:ascii="Arial" w:eastAsia="Yu Gothic UI" w:hAnsi="Arial" w:cs="Arial"/>
          <w:b/>
          <w:bCs/>
          <w:sz w:val="28"/>
          <w:szCs w:val="28"/>
          <w:u w:val="single"/>
        </w:rPr>
        <w:instrText xml:space="preserve"> TOC \o "1-3" \n \h \z \u </w:instrText>
      </w:r>
      <w:r w:rsidRPr="000C5002">
        <w:rPr>
          <w:rFonts w:ascii="Arial" w:eastAsia="Yu Gothic UI" w:hAnsi="Arial" w:cs="Arial"/>
          <w:b/>
          <w:bCs/>
          <w:sz w:val="28"/>
          <w:szCs w:val="28"/>
          <w:u w:val="single"/>
        </w:rPr>
        <w:fldChar w:fldCharType="separate"/>
      </w:r>
      <w:hyperlink w:anchor="_Toc124443339" w:history="1">
        <w:r w:rsidRPr="000C5002">
          <w:rPr>
            <w:rFonts w:ascii="Arial" w:eastAsia="Yu Gothic UI" w:hAnsi="Arial" w:cs="Arial"/>
            <w:b/>
            <w:bCs/>
            <w:noProof/>
            <w:u w:val="single"/>
          </w:rPr>
          <w:t>READING OF .08 OR MORE [Navigation Law § 49-a(2)(b)]</w:t>
        </w:r>
      </w:hyperlink>
    </w:p>
    <w:p w14:paraId="19FF75AF" w14:textId="77777777" w:rsidR="00B211F5" w:rsidRPr="000C5002" w:rsidRDefault="003D1101" w:rsidP="00B211F5">
      <w:pPr>
        <w:tabs>
          <w:tab w:val="right" w:leader="dot" w:pos="7910"/>
        </w:tabs>
        <w:spacing w:after="100"/>
        <w:rPr>
          <w:noProof/>
        </w:rPr>
      </w:pPr>
      <w:hyperlink w:anchor="_Toc124443340" w:history="1">
        <w:r w:rsidR="00B211F5" w:rsidRPr="000C5002">
          <w:rPr>
            <w:rFonts w:ascii="Arial" w:eastAsia="Yu Gothic UI" w:hAnsi="Arial" w:cs="Arial"/>
            <w:b/>
            <w:bCs/>
            <w:noProof/>
            <w:u w:val="single"/>
          </w:rPr>
          <w:t>INTOXICATED CONDITION [Navigation Law § 49-a(2)(d)]</w:t>
        </w:r>
      </w:hyperlink>
    </w:p>
    <w:p w14:paraId="78528A85" w14:textId="77777777" w:rsidR="00B211F5" w:rsidRPr="000C5002" w:rsidRDefault="003D1101" w:rsidP="00B211F5">
      <w:pPr>
        <w:tabs>
          <w:tab w:val="right" w:leader="dot" w:pos="7910"/>
        </w:tabs>
        <w:spacing w:after="100"/>
        <w:rPr>
          <w:noProof/>
        </w:rPr>
      </w:pPr>
      <w:hyperlink w:anchor="_Toc124443341" w:history="1">
        <w:r w:rsidR="00B211F5" w:rsidRPr="000C5002">
          <w:rPr>
            <w:rFonts w:ascii="Arial" w:eastAsia="Yu Gothic UI" w:hAnsi="Arial" w:cs="Arial"/>
            <w:b/>
            <w:bCs/>
            <w:noProof/>
            <w:u w:val="single"/>
          </w:rPr>
          <w:t>IMPAIRED BY A DRUG [Navigation Law § 49-a(e)]</w:t>
        </w:r>
      </w:hyperlink>
    </w:p>
    <w:p w14:paraId="3704BCAF" w14:textId="4F239CE7" w:rsidR="00B211F5" w:rsidRPr="000C5002" w:rsidRDefault="00B211F5" w:rsidP="002C4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Yu Gothic UI" w:hAnsi="Arial" w:cs="Arial"/>
          <w:b/>
          <w:bCs/>
          <w:sz w:val="28"/>
          <w:szCs w:val="28"/>
          <w:u w:val="single"/>
        </w:rPr>
      </w:pPr>
      <w:r w:rsidRPr="000C5002">
        <w:rPr>
          <w:rFonts w:ascii="Arial" w:eastAsia="Yu Gothic UI" w:hAnsi="Arial" w:cs="Arial"/>
          <w:b/>
          <w:bCs/>
          <w:sz w:val="28"/>
          <w:szCs w:val="28"/>
          <w:u w:val="single"/>
        </w:rPr>
        <w:fldChar w:fldCharType="end"/>
      </w:r>
      <w:bookmarkStart w:id="5" w:name="_Toc124443339"/>
      <w:r w:rsidRPr="000C5002">
        <w:rPr>
          <w:rFonts w:ascii="Arial" w:eastAsia="Yu Gothic UI" w:hAnsi="Arial" w:cs="Arial"/>
          <w:b/>
          <w:bCs/>
          <w:sz w:val="28"/>
          <w:szCs w:val="28"/>
          <w:u w:val="single"/>
        </w:rPr>
        <w:t>READING OF .08 OR MORE [Navigation Law § 49-a(2)(b)]</w:t>
      </w:r>
      <w:bookmarkEnd w:id="5"/>
    </w:p>
    <w:p w14:paraId="4BC756A5"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3953E650" w14:textId="77777777" w:rsidR="00B211F5" w:rsidRPr="000C5002" w:rsidRDefault="00B211F5" w:rsidP="00B211F5">
      <w:pPr>
        <w:widowControl/>
        <w:ind w:firstLine="720"/>
        <w:jc w:val="both"/>
        <w:rPr>
          <w:rFonts w:ascii="Arial" w:eastAsia="Yu Gothic UI" w:hAnsi="Arial" w:cs="Arial"/>
          <w:sz w:val="28"/>
          <w:szCs w:val="28"/>
        </w:rPr>
      </w:pPr>
      <w:r w:rsidRPr="000C5002">
        <w:rPr>
          <w:rFonts w:ascii="Arial" w:eastAsia="Yu Gothic UI" w:hAnsi="Arial" w:cs="Arial"/>
          <w:sz w:val="28"/>
          <w:szCs w:val="28"/>
        </w:rPr>
        <w:t>To determine whether the defendant had .08 of one per centum or more by weight of alcohol in his blood, you may consider the results of any test given to determine the alcohol content of defendant</w:t>
      </w:r>
      <w:r w:rsidRPr="000C5002">
        <w:rPr>
          <w:rFonts w:ascii="Arial" w:eastAsia="Yu Gothic UI" w:hAnsi="Arial" w:cs="Arial"/>
          <w:sz w:val="28"/>
          <w:szCs w:val="28"/>
        </w:rPr>
        <w:sym w:font="WP TypographicSymbols" w:char="003D"/>
      </w:r>
      <w:r w:rsidRPr="000C5002">
        <w:rPr>
          <w:rFonts w:ascii="Arial" w:eastAsia="Yu Gothic UI" w:hAnsi="Arial" w:cs="Arial"/>
          <w:sz w:val="28"/>
          <w:szCs w:val="28"/>
        </w:rPr>
        <w:t xml:space="preserve">s blood.  </w:t>
      </w:r>
    </w:p>
    <w:p w14:paraId="62B753E4" w14:textId="77777777" w:rsidR="00B211F5" w:rsidRPr="000C5002" w:rsidRDefault="00B211F5" w:rsidP="00B211F5">
      <w:pPr>
        <w:widowControl/>
        <w:jc w:val="both"/>
        <w:rPr>
          <w:rFonts w:ascii="Arial" w:eastAsia="Yu Gothic UI" w:hAnsi="Arial" w:cs="Arial"/>
          <w:sz w:val="28"/>
          <w:szCs w:val="28"/>
        </w:rPr>
      </w:pPr>
    </w:p>
    <w:p w14:paraId="2E1A40F3" w14:textId="77777777" w:rsidR="00B211F5" w:rsidRPr="000C5002" w:rsidRDefault="00B211F5" w:rsidP="00B211F5">
      <w:pPr>
        <w:widowControl/>
        <w:jc w:val="both"/>
        <w:rPr>
          <w:rFonts w:ascii="Arial" w:eastAsia="Yu Gothic UI" w:hAnsi="Arial" w:cs="Arial"/>
          <w:sz w:val="28"/>
          <w:szCs w:val="28"/>
        </w:rPr>
        <w:sectPr w:rsidR="00B211F5" w:rsidRPr="000C5002">
          <w:footerReference w:type="default" r:id="rId6"/>
          <w:type w:val="continuous"/>
          <w:pgSz w:w="12240" w:h="15840"/>
          <w:pgMar w:top="1080" w:right="2160" w:bottom="1440" w:left="2160" w:header="1080" w:footer="1440" w:gutter="0"/>
          <w:cols w:space="720"/>
          <w:noEndnote/>
        </w:sectPr>
      </w:pPr>
    </w:p>
    <w:p w14:paraId="403A6C11" w14:textId="77777777" w:rsidR="00B211F5" w:rsidRPr="000C5002" w:rsidRDefault="00B211F5" w:rsidP="00B211F5">
      <w:pPr>
        <w:widowControl/>
        <w:ind w:firstLine="720"/>
        <w:jc w:val="both"/>
        <w:rPr>
          <w:rFonts w:ascii="Arial" w:eastAsia="Yu Gothic UI" w:hAnsi="Arial" w:cs="Arial"/>
          <w:sz w:val="28"/>
          <w:szCs w:val="28"/>
        </w:rPr>
      </w:pPr>
      <w:r w:rsidRPr="000C5002">
        <w:rPr>
          <w:rFonts w:ascii="Arial" w:eastAsia="Yu Gothic UI" w:hAnsi="Arial" w:cs="Arial"/>
          <w:sz w:val="28"/>
          <w:szCs w:val="28"/>
        </w:rPr>
        <w:t>A finding that the defendant operated a vessel, and that thereafter the defendant had .08 of one per centum or more by weight of alcohol in his or her blood, permits, but does not require, the inference that, at the time of the operation of the vessel, the defendant had .08 of one per centum or more by weight of alcohol in his or her blood.</w:t>
      </w:r>
      <w:r w:rsidRPr="000C5002">
        <w:rPr>
          <w:rFonts w:ascii="Arial" w:eastAsia="Yu Gothic UI" w:hAnsi="Arial" w:cs="Arial"/>
          <w:sz w:val="28"/>
          <w:szCs w:val="28"/>
          <w:vertAlign w:val="superscript"/>
        </w:rPr>
        <w:footnoteReference w:id="12"/>
      </w:r>
    </w:p>
    <w:p w14:paraId="1C508E16" w14:textId="77777777" w:rsidR="00B211F5" w:rsidRPr="000C5002" w:rsidRDefault="00B211F5" w:rsidP="00B211F5">
      <w:pPr>
        <w:widowControl/>
        <w:jc w:val="both"/>
        <w:rPr>
          <w:rFonts w:ascii="Arial" w:eastAsia="Yu Gothic UI" w:hAnsi="Arial" w:cs="Arial"/>
          <w:sz w:val="28"/>
          <w:szCs w:val="28"/>
        </w:rPr>
      </w:pPr>
    </w:p>
    <w:p w14:paraId="5967A786" w14:textId="77777777" w:rsidR="00B211F5" w:rsidRPr="000C5002" w:rsidRDefault="00B211F5" w:rsidP="00B211F5">
      <w:pPr>
        <w:widowControl/>
        <w:ind w:firstLine="720"/>
        <w:jc w:val="both"/>
        <w:rPr>
          <w:rFonts w:ascii="Arial" w:eastAsia="Yu Gothic UI" w:hAnsi="Arial" w:cs="Arial"/>
          <w:sz w:val="28"/>
          <w:szCs w:val="28"/>
        </w:rPr>
      </w:pPr>
      <w:r w:rsidRPr="000C5002">
        <w:rPr>
          <w:rFonts w:ascii="Arial" w:eastAsia="Yu Gothic UI" w:hAnsi="Arial" w:cs="Arial"/>
          <w:sz w:val="28"/>
          <w:szCs w:val="28"/>
        </w:rPr>
        <w:t>In deciding whether to draw that inference you may consider the results of any test given to determine the alcohol content of defendant</w:t>
      </w:r>
      <w:r w:rsidRPr="000C5002">
        <w:rPr>
          <w:rFonts w:ascii="Arial" w:eastAsia="Yu Gothic UI" w:hAnsi="Arial" w:cs="Arial"/>
          <w:sz w:val="28"/>
          <w:szCs w:val="28"/>
        </w:rPr>
        <w:sym w:font="WP TypographicSymbols" w:char="003D"/>
      </w:r>
      <w:r w:rsidRPr="000C5002">
        <w:rPr>
          <w:rFonts w:ascii="Arial" w:eastAsia="Yu Gothic UI" w:hAnsi="Arial" w:cs="Arial"/>
          <w:sz w:val="28"/>
          <w:szCs w:val="28"/>
        </w:rPr>
        <w:t>s blood.</w:t>
      </w:r>
    </w:p>
    <w:p w14:paraId="7892AF18" w14:textId="77777777" w:rsidR="00B211F5" w:rsidRPr="000C5002" w:rsidRDefault="00B211F5" w:rsidP="00B211F5">
      <w:pPr>
        <w:widowControl/>
        <w:jc w:val="both"/>
        <w:rPr>
          <w:rFonts w:ascii="Arial" w:eastAsia="Yu Gothic UI" w:hAnsi="Arial" w:cs="Arial"/>
          <w:sz w:val="28"/>
          <w:szCs w:val="28"/>
        </w:rPr>
      </w:pPr>
    </w:p>
    <w:p w14:paraId="2E542FBE" w14:textId="77777777" w:rsidR="00B211F5" w:rsidRPr="000C5002" w:rsidRDefault="00B211F5" w:rsidP="00B211F5">
      <w:pPr>
        <w:widowControl/>
        <w:jc w:val="both"/>
        <w:rPr>
          <w:rFonts w:ascii="Arial" w:eastAsia="Yu Gothic UI" w:hAnsi="Arial" w:cs="Arial"/>
          <w:sz w:val="28"/>
          <w:szCs w:val="28"/>
        </w:rPr>
      </w:pPr>
      <w:r w:rsidRPr="000C5002">
        <w:rPr>
          <w:rFonts w:ascii="Arial" w:eastAsia="Yu Gothic UI" w:hAnsi="Arial" w:cs="Arial"/>
          <w:i/>
          <w:iCs/>
          <w:sz w:val="28"/>
          <w:szCs w:val="28"/>
        </w:rPr>
        <w:t>[NOTE: Add if applicable:</w:t>
      </w:r>
    </w:p>
    <w:p w14:paraId="6EB867F5"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 xml:space="preserve">In this case, the device used to measure blood alcohol content was </w:t>
      </w:r>
      <w:r w:rsidRPr="000C5002">
        <w:rPr>
          <w:rFonts w:ascii="Arial" w:eastAsia="Yu Gothic UI" w:hAnsi="Arial" w:cs="Arial"/>
          <w:i/>
          <w:iCs/>
          <w:sz w:val="28"/>
          <w:szCs w:val="28"/>
          <w:u w:val="single"/>
        </w:rPr>
        <w:t>(specify)</w:t>
      </w:r>
      <w:r w:rsidRPr="000C5002">
        <w:rPr>
          <w:rFonts w:ascii="Arial" w:eastAsia="Yu Gothic UI" w:hAnsi="Arial" w:cs="Arial"/>
          <w:sz w:val="28"/>
          <w:szCs w:val="28"/>
        </w:rPr>
        <w:t xml:space="preserve">.  That device is a generally accepted instrument for determining blood alcohol content.  Thus, the People are not required to offer expert scientific </w:t>
      </w:r>
      <w:r w:rsidRPr="000C5002">
        <w:rPr>
          <w:rFonts w:ascii="Arial" w:eastAsia="Yu Gothic UI" w:hAnsi="Arial" w:cs="Arial"/>
          <w:sz w:val="28"/>
          <w:szCs w:val="28"/>
        </w:rPr>
        <w:lastRenderedPageBreak/>
        <w:t>testimony to establish the validity of the principles upon which the device is based.</w:t>
      </w:r>
      <w:r w:rsidRPr="000C5002">
        <w:rPr>
          <w:rFonts w:ascii="Arial" w:eastAsia="Yu Gothic UI" w:hAnsi="Arial" w:cs="Arial"/>
          <w:sz w:val="28"/>
          <w:szCs w:val="28"/>
          <w:vertAlign w:val="superscript"/>
        </w:rPr>
        <w:footnoteReference w:id="13"/>
      </w:r>
      <w:r w:rsidRPr="000C5002">
        <w:rPr>
          <w:rFonts w:ascii="Arial" w:eastAsia="Yu Gothic UI" w:hAnsi="Arial" w:cs="Arial"/>
          <w:sz w:val="28"/>
          <w:szCs w:val="28"/>
        </w:rPr>
        <w:t>]</w:t>
      </w:r>
    </w:p>
    <w:p w14:paraId="33791D56" w14:textId="77777777" w:rsidR="00B211F5" w:rsidRPr="000C5002" w:rsidRDefault="00B211F5" w:rsidP="00B211F5">
      <w:pPr>
        <w:widowControl/>
        <w:jc w:val="both"/>
        <w:rPr>
          <w:rFonts w:ascii="Arial" w:eastAsia="Yu Gothic UI" w:hAnsi="Arial" w:cs="Arial"/>
          <w:sz w:val="28"/>
          <w:szCs w:val="28"/>
        </w:rPr>
      </w:pPr>
    </w:p>
    <w:p w14:paraId="4867457B" w14:textId="77777777" w:rsidR="00B211F5" w:rsidRPr="000C5002" w:rsidRDefault="00B211F5" w:rsidP="00B211F5">
      <w:pPr>
        <w:widowControl/>
        <w:ind w:firstLine="720"/>
        <w:jc w:val="both"/>
        <w:rPr>
          <w:rFonts w:ascii="Arial" w:eastAsia="Yu Gothic UI" w:hAnsi="Arial" w:cs="Arial"/>
          <w:sz w:val="28"/>
          <w:szCs w:val="28"/>
        </w:rPr>
      </w:pPr>
      <w:r w:rsidRPr="000C5002">
        <w:rPr>
          <w:rFonts w:ascii="Arial" w:eastAsia="Yu Gothic UI" w:hAnsi="Arial" w:cs="Arial"/>
          <w:sz w:val="28"/>
          <w:szCs w:val="28"/>
        </w:rPr>
        <w:t>In considering the accuracy of the results of any test given to determine the alcohol content of defendant</w:t>
      </w:r>
      <w:r w:rsidRPr="000C5002">
        <w:rPr>
          <w:rFonts w:ascii="Arial" w:eastAsia="Yu Gothic UI" w:hAnsi="Arial" w:cs="Arial"/>
          <w:sz w:val="28"/>
          <w:szCs w:val="28"/>
        </w:rPr>
        <w:sym w:font="WP TypographicSymbols" w:char="003D"/>
      </w:r>
      <w:r w:rsidRPr="000C5002">
        <w:rPr>
          <w:rFonts w:ascii="Arial" w:eastAsia="Yu Gothic UI" w:hAnsi="Arial" w:cs="Arial"/>
          <w:sz w:val="28"/>
          <w:szCs w:val="28"/>
        </w:rPr>
        <w:t>s blood you must consider:</w:t>
      </w:r>
    </w:p>
    <w:p w14:paraId="3CE16656" w14:textId="77777777" w:rsidR="00B211F5" w:rsidRPr="000C5002" w:rsidRDefault="00B211F5" w:rsidP="00B211F5">
      <w:pPr>
        <w:widowControl/>
        <w:jc w:val="both"/>
        <w:rPr>
          <w:rFonts w:ascii="Arial" w:eastAsia="Yu Gothic UI" w:hAnsi="Arial" w:cs="Arial"/>
          <w:sz w:val="28"/>
          <w:szCs w:val="28"/>
        </w:rPr>
      </w:pPr>
    </w:p>
    <w:p w14:paraId="2E1FC53D"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 the qualifications and reliability of the person who gave the test;</w:t>
      </w:r>
    </w:p>
    <w:p w14:paraId="13DE8064" w14:textId="77777777" w:rsidR="00B211F5" w:rsidRPr="000C5002" w:rsidRDefault="00B211F5" w:rsidP="00B211F5">
      <w:pPr>
        <w:widowControl/>
        <w:ind w:left="720"/>
        <w:jc w:val="both"/>
        <w:rPr>
          <w:rFonts w:ascii="Arial" w:eastAsia="Yu Gothic UI" w:hAnsi="Arial" w:cs="Arial"/>
          <w:sz w:val="28"/>
          <w:szCs w:val="28"/>
        </w:rPr>
      </w:pPr>
    </w:p>
    <w:p w14:paraId="59F03DE4"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 the lapse of time between the operation of the vessel and the giving of the test;</w:t>
      </w:r>
    </w:p>
    <w:p w14:paraId="70832B31" w14:textId="77777777" w:rsidR="00B211F5" w:rsidRPr="000C5002" w:rsidRDefault="00B211F5" w:rsidP="00B211F5">
      <w:pPr>
        <w:widowControl/>
        <w:jc w:val="both"/>
        <w:rPr>
          <w:rFonts w:ascii="Arial" w:eastAsia="Yu Gothic UI" w:hAnsi="Arial" w:cs="Arial"/>
          <w:sz w:val="28"/>
          <w:szCs w:val="28"/>
        </w:rPr>
      </w:pPr>
    </w:p>
    <w:p w14:paraId="731CEF0F" w14:textId="77777777" w:rsidR="00B211F5" w:rsidRPr="000C5002" w:rsidRDefault="00B211F5" w:rsidP="00B211F5">
      <w:pPr>
        <w:widowControl/>
        <w:jc w:val="both"/>
        <w:rPr>
          <w:rFonts w:ascii="Arial" w:eastAsia="Yu Gothic UI" w:hAnsi="Arial" w:cs="Arial"/>
          <w:sz w:val="28"/>
          <w:szCs w:val="28"/>
        </w:rPr>
        <w:sectPr w:rsidR="00B211F5" w:rsidRPr="000C5002">
          <w:type w:val="continuous"/>
          <w:pgSz w:w="12240" w:h="15840"/>
          <w:pgMar w:top="1080" w:right="2160" w:bottom="1440" w:left="2160" w:header="1080" w:footer="1440" w:gutter="0"/>
          <w:cols w:space="720"/>
          <w:noEndnote/>
        </w:sectPr>
      </w:pPr>
    </w:p>
    <w:p w14:paraId="380C00D2"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 whether the device used was in good working order at the time the test was administered; and</w:t>
      </w:r>
    </w:p>
    <w:p w14:paraId="3F884132" w14:textId="77777777" w:rsidR="00B211F5" w:rsidRPr="000C5002" w:rsidRDefault="00B211F5" w:rsidP="00B211F5">
      <w:pPr>
        <w:widowControl/>
        <w:ind w:left="720"/>
        <w:jc w:val="both"/>
        <w:rPr>
          <w:rFonts w:ascii="Arial" w:eastAsia="Yu Gothic UI" w:hAnsi="Arial" w:cs="Arial"/>
          <w:sz w:val="28"/>
          <w:szCs w:val="28"/>
        </w:rPr>
      </w:pPr>
    </w:p>
    <w:p w14:paraId="6939EAE3"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 whether the test was properly given.</w:t>
      </w:r>
      <w:r w:rsidRPr="000C5002">
        <w:rPr>
          <w:rFonts w:ascii="Arial" w:eastAsia="Yu Gothic UI" w:hAnsi="Arial" w:cs="Arial"/>
          <w:sz w:val="28"/>
          <w:szCs w:val="28"/>
          <w:vertAlign w:val="superscript"/>
        </w:rPr>
        <w:footnoteReference w:id="14"/>
      </w:r>
      <w:r w:rsidRPr="000C5002">
        <w:rPr>
          <w:rFonts w:ascii="Arial" w:eastAsia="Yu Gothic UI" w:hAnsi="Arial" w:cs="Arial"/>
          <w:sz w:val="28"/>
          <w:szCs w:val="28"/>
        </w:rPr>
        <w:t xml:space="preserve"> </w:t>
      </w:r>
    </w:p>
    <w:p w14:paraId="6DF4EA7E" w14:textId="77777777" w:rsidR="00B211F5" w:rsidRPr="000C5002" w:rsidRDefault="00B211F5" w:rsidP="00B211F5">
      <w:pPr>
        <w:widowControl/>
        <w:jc w:val="both"/>
        <w:rPr>
          <w:rFonts w:ascii="Arial" w:eastAsia="Yu Gothic UI" w:hAnsi="Arial" w:cs="Arial"/>
          <w:sz w:val="28"/>
          <w:szCs w:val="28"/>
        </w:rPr>
      </w:pPr>
    </w:p>
    <w:p w14:paraId="67D4D06B" w14:textId="77777777" w:rsidR="00B211F5" w:rsidRPr="000C5002" w:rsidRDefault="00B211F5" w:rsidP="00B211F5">
      <w:pPr>
        <w:widowControl/>
        <w:jc w:val="both"/>
        <w:rPr>
          <w:rFonts w:ascii="Arial" w:eastAsia="Yu Gothic UI" w:hAnsi="Arial" w:cs="Arial"/>
          <w:sz w:val="28"/>
          <w:szCs w:val="28"/>
        </w:rPr>
      </w:pPr>
      <w:r w:rsidRPr="000C5002">
        <w:rPr>
          <w:rFonts w:ascii="Arial" w:eastAsia="Yu Gothic UI" w:hAnsi="Arial" w:cs="Arial"/>
          <w:i/>
          <w:iCs/>
          <w:sz w:val="28"/>
          <w:szCs w:val="28"/>
        </w:rPr>
        <w:t xml:space="preserve">[NOTE: Add if applicable: </w:t>
      </w:r>
      <w:r w:rsidRPr="000C5002">
        <w:rPr>
          <w:rFonts w:ascii="Arial" w:eastAsia="Yu Gothic UI" w:hAnsi="Arial" w:cs="Arial"/>
          <w:sz w:val="28"/>
          <w:szCs w:val="28"/>
        </w:rPr>
        <w:t xml:space="preserve"> </w:t>
      </w:r>
    </w:p>
    <w:p w14:paraId="6A4C8165" w14:textId="77777777" w:rsidR="00B211F5" w:rsidRPr="000C5002" w:rsidRDefault="00B211F5" w:rsidP="00B211F5">
      <w:pPr>
        <w:widowControl/>
        <w:ind w:firstLine="720"/>
        <w:jc w:val="both"/>
        <w:rPr>
          <w:rFonts w:ascii="Arial" w:eastAsia="Yu Gothic UI" w:hAnsi="Arial" w:cs="Arial"/>
          <w:sz w:val="28"/>
          <w:szCs w:val="28"/>
        </w:rPr>
      </w:pPr>
      <w:r w:rsidRPr="000C5002">
        <w:rPr>
          <w:rFonts w:ascii="Arial" w:eastAsia="Yu Gothic UI" w:hAnsi="Arial" w:cs="Arial"/>
          <w:sz w:val="28"/>
          <w:szCs w:val="28"/>
        </w:rPr>
        <w:t>Evidence that the test was administered by a person possessing a valid New York State Department of Health permit to administer such test allows, but does not require, the inference that the test was properly given.</w:t>
      </w:r>
      <w:r w:rsidRPr="000C5002">
        <w:rPr>
          <w:rFonts w:ascii="Arial" w:eastAsia="Yu Gothic UI" w:hAnsi="Arial" w:cs="Arial"/>
          <w:sz w:val="28"/>
          <w:szCs w:val="28"/>
          <w:vertAlign w:val="superscript"/>
        </w:rPr>
        <w:footnoteReference w:id="15"/>
      </w:r>
      <w:r w:rsidRPr="000C5002">
        <w:rPr>
          <w:rFonts w:ascii="Arial" w:eastAsia="Yu Gothic UI" w:hAnsi="Arial" w:cs="Arial"/>
          <w:sz w:val="28"/>
          <w:szCs w:val="28"/>
        </w:rPr>
        <w:t>]</w:t>
      </w:r>
    </w:p>
    <w:p w14:paraId="140CE872" w14:textId="77777777" w:rsidR="00B211F5" w:rsidRPr="000C5002" w:rsidRDefault="00B211F5" w:rsidP="00B211F5">
      <w:pPr>
        <w:widowControl/>
        <w:jc w:val="both"/>
        <w:rPr>
          <w:rFonts w:ascii="Arial" w:eastAsia="Yu Gothic UI" w:hAnsi="Arial" w:cs="Arial"/>
          <w:sz w:val="28"/>
          <w:szCs w:val="28"/>
        </w:rPr>
      </w:pPr>
    </w:p>
    <w:p w14:paraId="4E3E0E57" w14:textId="74EC91CA" w:rsidR="00B211F5" w:rsidRPr="000C5002" w:rsidRDefault="00B211F5" w:rsidP="00B211F5">
      <w:pPr>
        <w:widowControl/>
        <w:ind w:firstLine="720"/>
        <w:jc w:val="both"/>
        <w:rPr>
          <w:rFonts w:ascii="Arial" w:eastAsia="Yu Gothic UI" w:hAnsi="Arial" w:cs="Arial"/>
          <w:sz w:val="28"/>
          <w:szCs w:val="28"/>
        </w:rPr>
      </w:pPr>
      <w:r w:rsidRPr="000C5002">
        <w:rPr>
          <w:rFonts w:ascii="Arial" w:eastAsia="Yu Gothic UI" w:hAnsi="Arial" w:cs="Arial"/>
          <w:sz w:val="28"/>
          <w:szCs w:val="28"/>
        </w:rPr>
        <w:t>As indicated</w:t>
      </w:r>
      <w:r w:rsidR="00A87E8B" w:rsidRPr="000C5002">
        <w:rPr>
          <w:rFonts w:ascii="Arial" w:eastAsia="Yu Gothic UI" w:hAnsi="Arial" w:cs="Arial"/>
          <w:sz w:val="28"/>
          <w:szCs w:val="28"/>
        </w:rPr>
        <w:t>,</w:t>
      </w:r>
      <w:r w:rsidRPr="000C5002">
        <w:rPr>
          <w:rFonts w:ascii="Arial" w:eastAsia="Yu Gothic UI" w:hAnsi="Arial" w:cs="Arial"/>
          <w:sz w:val="28"/>
          <w:szCs w:val="28"/>
        </w:rPr>
        <w:t xml:space="preserve"> a person operates a vessel while having .08 of one per centum or more by weight of alcohol in his or her blood as shown by a chemical analysis of the person</w:t>
      </w:r>
      <w:r w:rsidRPr="000C5002">
        <w:rPr>
          <w:rFonts w:ascii="Arial" w:eastAsia="Yu Gothic UI" w:hAnsi="Arial" w:cs="Arial"/>
          <w:sz w:val="28"/>
          <w:szCs w:val="28"/>
        </w:rPr>
        <w:sym w:font="WP TypographicSymbols" w:char="003D"/>
      </w:r>
      <w:r w:rsidRPr="000C5002">
        <w:rPr>
          <w:rFonts w:ascii="Arial" w:eastAsia="Yu Gothic UI" w:hAnsi="Arial" w:cs="Arial"/>
          <w:sz w:val="28"/>
          <w:szCs w:val="28"/>
        </w:rPr>
        <w:t xml:space="preserve">s blood, breath, </w:t>
      </w:r>
      <w:r w:rsidRPr="000C5002">
        <w:rPr>
          <w:rFonts w:ascii="Arial" w:eastAsia="Yu Gothic UI" w:hAnsi="Arial" w:cs="Arial"/>
          <w:sz w:val="28"/>
          <w:szCs w:val="28"/>
        </w:rPr>
        <w:lastRenderedPageBreak/>
        <w:t>urine or saliva.  It is not an element of this crime that the person</w:t>
      </w:r>
      <w:r w:rsidRPr="000C5002">
        <w:rPr>
          <w:rFonts w:ascii="Arial" w:eastAsia="Yu Gothic UI" w:hAnsi="Arial" w:cs="Arial"/>
          <w:sz w:val="28"/>
          <w:szCs w:val="28"/>
        </w:rPr>
        <w:sym w:font="WP TypographicSymbols" w:char="003D"/>
      </w:r>
      <w:r w:rsidRPr="000C5002">
        <w:rPr>
          <w:rFonts w:ascii="Arial" w:eastAsia="Yu Gothic UI" w:hAnsi="Arial" w:cs="Arial"/>
          <w:sz w:val="28"/>
          <w:szCs w:val="28"/>
        </w:rPr>
        <w:t>s driving was actually affected by alcohol consumption or that he or she exhibited characteristics usually associated with intoxication.</w:t>
      </w:r>
    </w:p>
    <w:p w14:paraId="3DB910E6" w14:textId="77777777" w:rsidR="00B211F5" w:rsidRPr="000C5002" w:rsidRDefault="00B211F5" w:rsidP="00B211F5">
      <w:pPr>
        <w:widowControl/>
        <w:jc w:val="both"/>
        <w:rPr>
          <w:rFonts w:ascii="Arial" w:eastAsia="Yu Gothic UI" w:hAnsi="Arial" w:cs="Arial"/>
          <w:sz w:val="28"/>
          <w:szCs w:val="28"/>
        </w:rPr>
      </w:pPr>
    </w:p>
    <w:p w14:paraId="7FCA139A" w14:textId="77777777" w:rsidR="00B211F5" w:rsidRPr="000C5002" w:rsidRDefault="00B211F5" w:rsidP="00B211F5">
      <w:pPr>
        <w:widowControl/>
        <w:ind w:firstLine="720"/>
        <w:jc w:val="both"/>
        <w:rPr>
          <w:rFonts w:ascii="Arial" w:eastAsia="Yu Gothic UI" w:hAnsi="Arial" w:cs="Arial"/>
          <w:sz w:val="28"/>
          <w:szCs w:val="28"/>
        </w:rPr>
      </w:pPr>
      <w:r w:rsidRPr="000C5002">
        <w:rPr>
          <w:rFonts w:ascii="Arial" w:eastAsia="Yu Gothic UI" w:hAnsi="Arial" w:cs="Arial"/>
          <w:sz w:val="28"/>
          <w:szCs w:val="28"/>
        </w:rPr>
        <w:t>Nevertheless, in evaluating the evidence offered to prove that the defendant did operate a vessel while having a blood alcohol content of .08 of one per centum or more, you may consider, in addition to evidence of the results of the chemical test and the circumstances under which it was administered, any evidence that, at times relevant to this charge, the defendant exhibited, or did not exhibit, signs of alcohol consumption.</w:t>
      </w:r>
      <w:r w:rsidRPr="000C5002">
        <w:rPr>
          <w:rFonts w:ascii="Arial" w:eastAsia="Yu Gothic UI" w:hAnsi="Arial" w:cs="Arial"/>
          <w:sz w:val="28"/>
          <w:szCs w:val="28"/>
          <w:vertAlign w:val="superscript"/>
        </w:rPr>
        <w:footnoteReference w:id="16"/>
      </w:r>
      <w:r w:rsidRPr="000C5002">
        <w:rPr>
          <w:rFonts w:ascii="Arial" w:eastAsia="Yu Gothic UI" w:hAnsi="Arial" w:cs="Arial"/>
          <w:sz w:val="28"/>
          <w:szCs w:val="28"/>
        </w:rPr>
        <w:t xml:space="preserve">  Thus you may consider evidence of:</w:t>
      </w:r>
    </w:p>
    <w:p w14:paraId="065F092A" w14:textId="77777777" w:rsidR="00B211F5" w:rsidRPr="000C5002" w:rsidRDefault="00B211F5" w:rsidP="00B211F5">
      <w:pPr>
        <w:widowControl/>
        <w:jc w:val="both"/>
        <w:rPr>
          <w:rFonts w:ascii="Arial" w:eastAsia="Yu Gothic UI" w:hAnsi="Arial" w:cs="Arial"/>
          <w:sz w:val="28"/>
          <w:szCs w:val="28"/>
        </w:rPr>
      </w:pPr>
    </w:p>
    <w:p w14:paraId="06EF3A72"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the defendant</w:t>
      </w:r>
      <w:r w:rsidRPr="000C5002">
        <w:rPr>
          <w:rFonts w:ascii="Arial" w:eastAsia="Yu Gothic UI" w:hAnsi="Arial" w:cs="Arial"/>
          <w:sz w:val="28"/>
          <w:szCs w:val="28"/>
        </w:rPr>
        <w:sym w:font="WP TypographicSymbols" w:char="003D"/>
      </w:r>
      <w:r w:rsidRPr="000C5002">
        <w:rPr>
          <w:rFonts w:ascii="Arial" w:eastAsia="Yu Gothic UI" w:hAnsi="Arial" w:cs="Arial"/>
          <w:sz w:val="28"/>
          <w:szCs w:val="28"/>
        </w:rPr>
        <w:t>s physical condition and appearance, balance and coordination, and manner of speech;</w:t>
      </w:r>
    </w:p>
    <w:p w14:paraId="22A1E502" w14:textId="77777777" w:rsidR="00B211F5" w:rsidRPr="000C5002" w:rsidRDefault="00B211F5" w:rsidP="00B211F5">
      <w:pPr>
        <w:widowControl/>
        <w:ind w:left="720"/>
        <w:jc w:val="both"/>
        <w:rPr>
          <w:rFonts w:ascii="Arial" w:eastAsia="Yu Gothic UI" w:hAnsi="Arial" w:cs="Arial"/>
          <w:sz w:val="28"/>
          <w:szCs w:val="28"/>
        </w:rPr>
      </w:pPr>
    </w:p>
    <w:p w14:paraId="37DB3D0B"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the presence or absence of an odor of alcohol;</w:t>
      </w:r>
    </w:p>
    <w:p w14:paraId="70C19520" w14:textId="77777777" w:rsidR="00B211F5" w:rsidRPr="000C5002" w:rsidRDefault="00B211F5" w:rsidP="00B211F5">
      <w:pPr>
        <w:widowControl/>
        <w:ind w:left="720"/>
        <w:jc w:val="both"/>
        <w:rPr>
          <w:rFonts w:ascii="Arial" w:eastAsia="Yu Gothic UI" w:hAnsi="Arial" w:cs="Arial"/>
          <w:sz w:val="28"/>
          <w:szCs w:val="28"/>
        </w:rPr>
        <w:sectPr w:rsidR="00B211F5" w:rsidRPr="000C5002">
          <w:type w:val="continuous"/>
          <w:pgSz w:w="12240" w:h="15840"/>
          <w:pgMar w:top="1080" w:right="2160" w:bottom="1440" w:left="2160" w:header="1080" w:footer="1440" w:gutter="0"/>
          <w:cols w:space="720"/>
          <w:noEndnote/>
        </w:sectPr>
      </w:pPr>
    </w:p>
    <w:p w14:paraId="4D82ED6D"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the manner in which the defendant operated the vessel;</w:t>
      </w:r>
    </w:p>
    <w:p w14:paraId="32DB51BB" w14:textId="77777777" w:rsidR="00B211F5" w:rsidRPr="000C5002" w:rsidRDefault="00B211F5" w:rsidP="00B211F5">
      <w:pPr>
        <w:widowControl/>
        <w:ind w:left="720"/>
        <w:jc w:val="both"/>
        <w:rPr>
          <w:rFonts w:ascii="Arial" w:eastAsia="Yu Gothic UI" w:hAnsi="Arial" w:cs="Arial"/>
          <w:sz w:val="28"/>
          <w:szCs w:val="28"/>
        </w:rPr>
      </w:pPr>
    </w:p>
    <w:p w14:paraId="22DB3253"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[opinion testimony regarding the defendant</w:t>
      </w:r>
      <w:r w:rsidRPr="000C5002">
        <w:rPr>
          <w:rFonts w:ascii="Arial" w:eastAsia="Yu Gothic UI" w:hAnsi="Arial" w:cs="Arial"/>
          <w:sz w:val="28"/>
          <w:szCs w:val="28"/>
        </w:rPr>
        <w:sym w:font="WP TypographicSymbols" w:char="003D"/>
      </w:r>
      <w:r w:rsidRPr="000C5002">
        <w:rPr>
          <w:rFonts w:ascii="Arial" w:eastAsia="Yu Gothic UI" w:hAnsi="Arial" w:cs="Arial"/>
          <w:sz w:val="28"/>
          <w:szCs w:val="28"/>
        </w:rPr>
        <w:t>s sobriety;]</w:t>
      </w:r>
    </w:p>
    <w:p w14:paraId="4E266741" w14:textId="77777777" w:rsidR="00B211F5" w:rsidRPr="000C5002" w:rsidRDefault="00B211F5" w:rsidP="00B211F5">
      <w:pPr>
        <w:widowControl/>
        <w:ind w:left="720"/>
        <w:jc w:val="both"/>
        <w:rPr>
          <w:rFonts w:ascii="Arial" w:eastAsia="Yu Gothic UI" w:hAnsi="Arial" w:cs="Arial"/>
          <w:sz w:val="28"/>
          <w:szCs w:val="28"/>
        </w:rPr>
      </w:pPr>
    </w:p>
    <w:p w14:paraId="3253FEEF" w14:textId="77777777" w:rsidR="00B211F5" w:rsidRPr="000C5002" w:rsidRDefault="00B211F5" w:rsidP="00B211F5">
      <w:pPr>
        <w:widowControl/>
        <w:ind w:left="720"/>
        <w:jc w:val="both"/>
        <w:rPr>
          <w:rFonts w:ascii="Arial" w:eastAsia="Yu Gothic UI" w:hAnsi="Arial" w:cs="Arial"/>
          <w:sz w:val="28"/>
          <w:szCs w:val="28"/>
        </w:rPr>
      </w:pPr>
      <w:r w:rsidRPr="000C5002">
        <w:rPr>
          <w:rFonts w:ascii="Arial" w:eastAsia="Yu Gothic UI" w:hAnsi="Arial" w:cs="Arial"/>
          <w:sz w:val="28"/>
          <w:szCs w:val="28"/>
        </w:rPr>
        <w:t>[the circumstances surrounding any accident].</w:t>
      </w:r>
    </w:p>
    <w:p w14:paraId="5B67D3E4" w14:textId="77777777" w:rsidR="00B211F5" w:rsidRPr="000C5002" w:rsidRDefault="00B211F5" w:rsidP="00B211F5">
      <w:pPr>
        <w:widowControl/>
        <w:jc w:val="both"/>
        <w:rPr>
          <w:rFonts w:ascii="Arial" w:eastAsia="Yu Gothic UI" w:hAnsi="Arial" w:cs="Arial"/>
          <w:sz w:val="28"/>
          <w:szCs w:val="28"/>
        </w:rPr>
      </w:pPr>
    </w:p>
    <w:p w14:paraId="3938AD17" w14:textId="77777777" w:rsidR="00B211F5" w:rsidRPr="000C5002" w:rsidRDefault="00B211F5" w:rsidP="00B211F5">
      <w:pPr>
        <w:keepNext/>
        <w:keepLines/>
        <w:spacing w:before="240"/>
        <w:outlineLvl w:val="0"/>
        <w:rPr>
          <w:rFonts w:ascii="Arial" w:eastAsia="Yu Gothic UI" w:hAnsi="Arial" w:cs="Arial"/>
          <w:b/>
          <w:bCs/>
          <w:sz w:val="28"/>
          <w:szCs w:val="28"/>
          <w:u w:val="single"/>
        </w:rPr>
      </w:pPr>
      <w:bookmarkStart w:id="6" w:name="_Toc124443340"/>
      <w:r w:rsidRPr="000C5002">
        <w:rPr>
          <w:rFonts w:ascii="Arial" w:eastAsia="Yu Gothic UI" w:hAnsi="Arial" w:cs="Arial"/>
          <w:b/>
          <w:bCs/>
          <w:sz w:val="28"/>
          <w:szCs w:val="28"/>
          <w:u w:val="single"/>
        </w:rPr>
        <w:t xml:space="preserve">INTOXICATED CONDITION </w:t>
      </w:r>
      <w:bookmarkStart w:id="7" w:name="_Hlk124441598"/>
      <w:r w:rsidRPr="000C5002">
        <w:rPr>
          <w:rFonts w:ascii="Arial" w:eastAsia="Yu Gothic UI" w:hAnsi="Arial" w:cs="Arial"/>
          <w:b/>
          <w:bCs/>
          <w:sz w:val="28"/>
          <w:szCs w:val="28"/>
          <w:u w:val="single"/>
        </w:rPr>
        <w:t>[Navigation Law § 49-a(2)(d)]</w:t>
      </w:r>
      <w:bookmarkEnd w:id="6"/>
      <w:bookmarkEnd w:id="7"/>
    </w:p>
    <w:p w14:paraId="4E552E56"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34DF710F" w14:textId="77777777" w:rsidR="00B211F5" w:rsidRPr="000C5002" w:rsidRDefault="00B211F5" w:rsidP="00B211F5">
      <w:pPr>
        <w:widowControl/>
        <w:ind w:firstLine="720"/>
        <w:jc w:val="both"/>
        <w:rPr>
          <w:rFonts w:ascii="Arial" w:hAnsi="Arial" w:cs="Arial"/>
          <w:sz w:val="28"/>
          <w:szCs w:val="28"/>
        </w:rPr>
      </w:pPr>
      <w:r w:rsidRPr="000C5002">
        <w:rPr>
          <w:rFonts w:ascii="Arial" w:hAnsi="Arial" w:cs="Arial"/>
          <w:sz w:val="28"/>
          <w:szCs w:val="28"/>
        </w:rPr>
        <w:t xml:space="preserve">A person is in an INTOXICATED condition when such person has consumed alcohol to the extent that he or she is incapable, to a substantial extent, of employing the physical and mental abilities which he </w:t>
      </w:r>
      <w:bookmarkStart w:id="8" w:name="QuickMark"/>
      <w:bookmarkEnd w:id="8"/>
      <w:r w:rsidRPr="000C5002">
        <w:rPr>
          <w:rFonts w:ascii="Arial" w:hAnsi="Arial" w:cs="Arial"/>
          <w:sz w:val="28"/>
          <w:szCs w:val="28"/>
        </w:rPr>
        <w:t>or she is expected to possess in order to operate a vessel as a reasonable and prudent driver.</w:t>
      </w:r>
      <w:r w:rsidRPr="000C5002">
        <w:rPr>
          <w:rFonts w:ascii="Arial" w:hAnsi="Arial" w:cs="Arial"/>
          <w:sz w:val="28"/>
          <w:szCs w:val="28"/>
          <w:vertAlign w:val="superscript"/>
        </w:rPr>
        <w:footnoteReference w:id="17"/>
      </w:r>
    </w:p>
    <w:p w14:paraId="7B0121CA" w14:textId="77777777" w:rsidR="00B211F5" w:rsidRPr="000C5002" w:rsidRDefault="00B211F5" w:rsidP="00B211F5">
      <w:pPr>
        <w:widowControl/>
        <w:jc w:val="both"/>
        <w:rPr>
          <w:rFonts w:ascii="Arial" w:hAnsi="Arial" w:cs="Arial"/>
          <w:sz w:val="28"/>
          <w:szCs w:val="28"/>
        </w:rPr>
      </w:pPr>
    </w:p>
    <w:p w14:paraId="757A3E50" w14:textId="77777777" w:rsidR="00B211F5" w:rsidRPr="000C5002" w:rsidRDefault="00B211F5" w:rsidP="00B211F5">
      <w:pPr>
        <w:widowControl/>
        <w:ind w:firstLine="720"/>
        <w:jc w:val="both"/>
        <w:rPr>
          <w:rFonts w:ascii="Arial" w:hAnsi="Arial" w:cs="Arial"/>
          <w:sz w:val="28"/>
          <w:szCs w:val="28"/>
        </w:rPr>
      </w:pPr>
      <w:r w:rsidRPr="000C5002">
        <w:rPr>
          <w:rFonts w:ascii="Arial" w:hAnsi="Arial" w:cs="Arial"/>
          <w:sz w:val="28"/>
          <w:szCs w:val="28"/>
        </w:rPr>
        <w:lastRenderedPageBreak/>
        <w:t>The law does not require any particular chemical or physical test to prove that a person was in an intoxicated condition.  To determine whether the defendant was intoxicated you may consider all the surrounding facts and circumstances, including, for example:</w:t>
      </w:r>
    </w:p>
    <w:p w14:paraId="6DB56DAF" w14:textId="77777777" w:rsidR="00B211F5" w:rsidRPr="000C5002" w:rsidRDefault="00B211F5" w:rsidP="00B211F5">
      <w:pPr>
        <w:widowControl/>
        <w:jc w:val="both"/>
        <w:rPr>
          <w:rFonts w:ascii="Arial" w:hAnsi="Arial" w:cs="Arial"/>
          <w:sz w:val="28"/>
          <w:szCs w:val="28"/>
        </w:rPr>
      </w:pPr>
    </w:p>
    <w:p w14:paraId="643DBEB2" w14:textId="77777777" w:rsidR="00B211F5" w:rsidRPr="000C5002" w:rsidRDefault="00B211F5" w:rsidP="00B211F5">
      <w:pPr>
        <w:widowControl/>
        <w:jc w:val="both"/>
        <w:rPr>
          <w:rFonts w:ascii="Arial" w:hAnsi="Arial" w:cs="Arial"/>
          <w:sz w:val="28"/>
          <w:szCs w:val="28"/>
        </w:rPr>
        <w:sectPr w:rsidR="00B211F5" w:rsidRPr="000C5002">
          <w:footerReference w:type="default" r:id="rId7"/>
          <w:type w:val="continuous"/>
          <w:pgSz w:w="12240" w:h="15840"/>
          <w:pgMar w:top="1080" w:right="2160" w:bottom="1080" w:left="2160" w:header="1080" w:footer="1080" w:gutter="0"/>
          <w:cols w:space="720"/>
          <w:noEndnote/>
        </w:sectPr>
      </w:pPr>
    </w:p>
    <w:p w14:paraId="2FC990B3"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 the defendant</w:t>
      </w:r>
      <w:r w:rsidRPr="000C5002">
        <w:rPr>
          <w:rFonts w:ascii="Arial" w:hAnsi="Arial" w:cs="Arial"/>
          <w:sz w:val="28"/>
          <w:szCs w:val="28"/>
        </w:rPr>
        <w:sym w:font="WP TypographicSymbols" w:char="003D"/>
      </w:r>
      <w:r w:rsidRPr="000C5002">
        <w:rPr>
          <w:rFonts w:ascii="Arial" w:hAnsi="Arial" w:cs="Arial"/>
          <w:sz w:val="28"/>
          <w:szCs w:val="28"/>
        </w:rPr>
        <w:t>s physical condition and appearance, balance and coordination, and manner of speech;</w:t>
      </w:r>
    </w:p>
    <w:p w14:paraId="62C0FB4B" w14:textId="77777777" w:rsidR="00B211F5" w:rsidRPr="000C5002" w:rsidRDefault="00B211F5" w:rsidP="00B211F5">
      <w:pPr>
        <w:widowControl/>
        <w:jc w:val="both"/>
        <w:rPr>
          <w:rFonts w:ascii="Arial" w:hAnsi="Arial" w:cs="Arial"/>
          <w:sz w:val="28"/>
          <w:szCs w:val="28"/>
        </w:rPr>
      </w:pPr>
    </w:p>
    <w:p w14:paraId="2075450A"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 the presence or absence of an odor of alcohol;</w:t>
      </w:r>
    </w:p>
    <w:p w14:paraId="4DE64D79" w14:textId="77777777" w:rsidR="00B211F5" w:rsidRPr="000C5002" w:rsidRDefault="00B211F5" w:rsidP="00B211F5">
      <w:pPr>
        <w:widowControl/>
        <w:jc w:val="both"/>
        <w:rPr>
          <w:rFonts w:ascii="Arial" w:hAnsi="Arial" w:cs="Arial"/>
          <w:sz w:val="28"/>
          <w:szCs w:val="28"/>
        </w:rPr>
      </w:pPr>
    </w:p>
    <w:p w14:paraId="173707AE"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 the manner in which the defendant operated the vessel;</w:t>
      </w:r>
    </w:p>
    <w:p w14:paraId="352E6731" w14:textId="77777777" w:rsidR="00B211F5" w:rsidRPr="000C5002" w:rsidRDefault="00B211F5" w:rsidP="00B211F5">
      <w:pPr>
        <w:widowControl/>
        <w:jc w:val="both"/>
        <w:rPr>
          <w:rFonts w:ascii="Arial" w:hAnsi="Arial" w:cs="Arial"/>
          <w:sz w:val="28"/>
          <w:szCs w:val="28"/>
        </w:rPr>
      </w:pPr>
    </w:p>
    <w:p w14:paraId="5039997E"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 [opinion testimony regarding the defendant</w:t>
      </w:r>
      <w:r w:rsidRPr="000C5002">
        <w:rPr>
          <w:rFonts w:ascii="Arial" w:hAnsi="Arial" w:cs="Arial"/>
          <w:sz w:val="28"/>
          <w:szCs w:val="28"/>
        </w:rPr>
        <w:sym w:font="WP TypographicSymbols" w:char="003D"/>
      </w:r>
      <w:r w:rsidRPr="000C5002">
        <w:rPr>
          <w:rFonts w:ascii="Arial" w:hAnsi="Arial" w:cs="Arial"/>
          <w:sz w:val="28"/>
          <w:szCs w:val="28"/>
        </w:rPr>
        <w:t>s sobriety];</w:t>
      </w:r>
    </w:p>
    <w:p w14:paraId="4CC256AE" w14:textId="77777777" w:rsidR="00B211F5" w:rsidRPr="000C5002" w:rsidRDefault="00B211F5" w:rsidP="00B211F5">
      <w:pPr>
        <w:widowControl/>
        <w:jc w:val="both"/>
        <w:rPr>
          <w:rFonts w:ascii="Arial" w:hAnsi="Arial" w:cs="Arial"/>
          <w:sz w:val="28"/>
          <w:szCs w:val="28"/>
        </w:rPr>
      </w:pPr>
    </w:p>
    <w:p w14:paraId="56843E3B"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 [the circumstances of any accident];</w:t>
      </w:r>
    </w:p>
    <w:p w14:paraId="2A54424A" w14:textId="77777777" w:rsidR="00B211F5" w:rsidRPr="000C5002" w:rsidRDefault="00B211F5" w:rsidP="00B211F5">
      <w:pPr>
        <w:widowControl/>
        <w:jc w:val="both"/>
        <w:rPr>
          <w:rFonts w:ascii="Arial" w:hAnsi="Arial" w:cs="Arial"/>
          <w:sz w:val="28"/>
          <w:szCs w:val="28"/>
        </w:rPr>
      </w:pPr>
    </w:p>
    <w:p w14:paraId="7D7FD716"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  [the results of any test of the content of alcohol in the defendant</w:t>
      </w:r>
      <w:r w:rsidRPr="000C5002">
        <w:rPr>
          <w:rFonts w:ascii="Arial" w:hAnsi="Arial" w:cs="Arial"/>
          <w:sz w:val="28"/>
          <w:szCs w:val="28"/>
        </w:rPr>
        <w:sym w:font="WP TypographicSymbols" w:char="003D"/>
      </w:r>
      <w:r w:rsidRPr="000C5002">
        <w:rPr>
          <w:rFonts w:ascii="Arial" w:hAnsi="Arial" w:cs="Arial"/>
          <w:sz w:val="28"/>
          <w:szCs w:val="28"/>
        </w:rPr>
        <w:t>s blood].</w:t>
      </w:r>
    </w:p>
    <w:p w14:paraId="2C6B6EC4" w14:textId="77777777" w:rsidR="00B211F5" w:rsidRPr="000C5002" w:rsidRDefault="00B211F5" w:rsidP="00B211F5">
      <w:pPr>
        <w:widowControl/>
        <w:jc w:val="both"/>
        <w:rPr>
          <w:rFonts w:ascii="Arial" w:hAnsi="Arial" w:cs="Arial"/>
          <w:sz w:val="28"/>
          <w:szCs w:val="28"/>
        </w:rPr>
      </w:pPr>
    </w:p>
    <w:p w14:paraId="30850DC6" w14:textId="77777777" w:rsidR="00B211F5" w:rsidRPr="000C5002" w:rsidRDefault="00B211F5" w:rsidP="00B211F5">
      <w:pPr>
        <w:widowControl/>
        <w:jc w:val="both"/>
        <w:rPr>
          <w:rFonts w:ascii="Arial" w:hAnsi="Arial" w:cs="Arial"/>
          <w:sz w:val="28"/>
          <w:szCs w:val="28"/>
        </w:rPr>
      </w:pPr>
      <w:r w:rsidRPr="000C5002">
        <w:rPr>
          <w:rFonts w:ascii="Arial" w:hAnsi="Arial" w:cs="Arial"/>
          <w:sz w:val="28"/>
          <w:szCs w:val="28"/>
        </w:rPr>
        <w:t>[</w:t>
      </w:r>
      <w:r w:rsidRPr="000C5002">
        <w:rPr>
          <w:rFonts w:ascii="Arial" w:hAnsi="Arial" w:cs="Arial"/>
          <w:i/>
          <w:iCs/>
          <w:sz w:val="28"/>
          <w:szCs w:val="28"/>
        </w:rPr>
        <w:t>NOTE: If there is evidence of blood-alcohol content, add as applicable</w:t>
      </w:r>
      <w:r w:rsidRPr="000C5002">
        <w:rPr>
          <w:rFonts w:ascii="Arial" w:hAnsi="Arial" w:cs="Arial"/>
          <w:sz w:val="28"/>
          <w:szCs w:val="28"/>
        </w:rPr>
        <w:t xml:space="preserve"> </w:t>
      </w:r>
      <w:r w:rsidRPr="000C5002">
        <w:rPr>
          <w:rFonts w:ascii="Arial" w:hAnsi="Arial" w:cs="Arial"/>
          <w:sz w:val="28"/>
          <w:szCs w:val="28"/>
          <w:vertAlign w:val="superscript"/>
        </w:rPr>
        <w:footnoteReference w:id="18"/>
      </w:r>
      <w:r w:rsidRPr="000C5002">
        <w:rPr>
          <w:rFonts w:ascii="Arial" w:hAnsi="Arial" w:cs="Arial"/>
          <w:i/>
          <w:iCs/>
          <w:sz w:val="28"/>
          <w:szCs w:val="28"/>
        </w:rPr>
        <w:t xml:space="preserve"> :</w:t>
      </w:r>
    </w:p>
    <w:p w14:paraId="7B6E4416" w14:textId="77777777" w:rsidR="00B211F5" w:rsidRPr="000C5002" w:rsidRDefault="00B211F5" w:rsidP="00B211F5">
      <w:pPr>
        <w:widowControl/>
        <w:ind w:left="720" w:firstLine="720"/>
        <w:jc w:val="both"/>
        <w:rPr>
          <w:rFonts w:ascii="Arial" w:hAnsi="Arial" w:cs="Arial"/>
          <w:sz w:val="28"/>
          <w:szCs w:val="28"/>
        </w:rPr>
      </w:pPr>
      <w:r w:rsidRPr="000C5002">
        <w:rPr>
          <w:rFonts w:ascii="Arial" w:hAnsi="Arial" w:cs="Arial"/>
          <w:sz w:val="28"/>
          <w:szCs w:val="28"/>
        </w:rPr>
        <w:t xml:space="preserve">In this case, the device used to measure blood alcohol content was </w:t>
      </w:r>
      <w:r w:rsidRPr="000C5002">
        <w:rPr>
          <w:rFonts w:ascii="Arial" w:hAnsi="Arial" w:cs="Arial"/>
          <w:i/>
          <w:iCs/>
          <w:sz w:val="28"/>
          <w:szCs w:val="28"/>
          <w:u w:val="single"/>
        </w:rPr>
        <w:t xml:space="preserve"> (specify) </w:t>
      </w:r>
      <w:r w:rsidRPr="000C5002">
        <w:rPr>
          <w:rFonts w:ascii="Arial"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p>
    <w:p w14:paraId="5036F40E" w14:textId="77777777" w:rsidR="00B211F5" w:rsidRPr="000C5002" w:rsidRDefault="00B211F5" w:rsidP="00B211F5">
      <w:pPr>
        <w:widowControl/>
        <w:jc w:val="both"/>
        <w:rPr>
          <w:rFonts w:ascii="Arial" w:hAnsi="Arial" w:cs="Arial"/>
          <w:sz w:val="28"/>
          <w:szCs w:val="28"/>
        </w:rPr>
      </w:pPr>
    </w:p>
    <w:p w14:paraId="673DA4DC" w14:textId="77777777" w:rsidR="00B211F5" w:rsidRPr="000C5002" w:rsidRDefault="00B211F5" w:rsidP="00B211F5">
      <w:pPr>
        <w:widowControl/>
        <w:jc w:val="both"/>
        <w:rPr>
          <w:rFonts w:ascii="Arial" w:hAnsi="Arial" w:cs="Arial"/>
          <w:sz w:val="28"/>
          <w:szCs w:val="28"/>
        </w:rPr>
      </w:pPr>
      <w:r w:rsidRPr="000C5002">
        <w:rPr>
          <w:rFonts w:ascii="Arial" w:hAnsi="Arial" w:cs="Arial"/>
          <w:sz w:val="28"/>
          <w:szCs w:val="28"/>
        </w:rPr>
        <w:t>[</w:t>
      </w:r>
      <w:r w:rsidRPr="000C5002">
        <w:rPr>
          <w:rFonts w:ascii="Arial" w:hAnsi="Arial" w:cs="Arial"/>
          <w:i/>
          <w:iCs/>
          <w:sz w:val="28"/>
          <w:szCs w:val="28"/>
        </w:rPr>
        <w:t xml:space="preserve">Note: If alcohol content is claimed to be less than .08, select appropriate paragraph.  The first paragraph applies if such evidence is not by a chemical test, e.g. evidence is given by an </w:t>
      </w:r>
      <w:r w:rsidRPr="000C5002">
        <w:rPr>
          <w:rFonts w:ascii="Arial" w:hAnsi="Arial" w:cs="Arial"/>
          <w:i/>
          <w:iCs/>
          <w:sz w:val="28"/>
          <w:szCs w:val="28"/>
        </w:rPr>
        <w:lastRenderedPageBreak/>
        <w:t>expert; the second paragraph applies if such evidence is by a chemical test:</w:t>
      </w:r>
      <w:r w:rsidRPr="000C5002">
        <w:rPr>
          <w:rFonts w:ascii="Arial" w:hAnsi="Arial" w:cs="Arial"/>
          <w:i/>
          <w:iCs/>
          <w:sz w:val="28"/>
          <w:szCs w:val="28"/>
          <w:vertAlign w:val="superscript"/>
        </w:rPr>
        <w:footnoteReference w:id="19"/>
      </w:r>
    </w:p>
    <w:p w14:paraId="42EA7BB7" w14:textId="77777777" w:rsidR="00B211F5" w:rsidRPr="000C5002" w:rsidRDefault="00B211F5" w:rsidP="00B211F5">
      <w:pPr>
        <w:widowControl/>
        <w:jc w:val="both"/>
        <w:rPr>
          <w:rFonts w:ascii="Arial" w:hAnsi="Arial" w:cs="Arial"/>
          <w:sz w:val="28"/>
          <w:szCs w:val="28"/>
        </w:rPr>
      </w:pPr>
    </w:p>
    <w:p w14:paraId="3898F59F" w14:textId="77777777" w:rsidR="00B211F5" w:rsidRPr="000C5002" w:rsidRDefault="00B211F5" w:rsidP="00B211F5">
      <w:pPr>
        <w:widowControl/>
        <w:jc w:val="both"/>
        <w:rPr>
          <w:rFonts w:ascii="Arial" w:hAnsi="Arial" w:cs="Arial"/>
          <w:sz w:val="28"/>
          <w:szCs w:val="28"/>
        </w:rPr>
        <w:sectPr w:rsidR="00B211F5" w:rsidRPr="000C5002">
          <w:type w:val="continuous"/>
          <w:pgSz w:w="12240" w:h="15840"/>
          <w:pgMar w:top="1080" w:right="2160" w:bottom="1080" w:left="2160" w:header="1080" w:footer="1080" w:gutter="0"/>
          <w:cols w:space="720"/>
          <w:noEndnote/>
        </w:sectPr>
      </w:pPr>
    </w:p>
    <w:p w14:paraId="5F139BF1"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 xml:space="preserve">If you find from the evidence that there was less than .08 of one per centum by weight of alcohol in defendant's blood while [he/she] was operating the vessel, you may, but are not required to, find that [he/she] was not in an intoxicated condition. </w:t>
      </w:r>
    </w:p>
    <w:p w14:paraId="0E525BD3" w14:textId="77777777" w:rsidR="00B211F5" w:rsidRPr="000C5002" w:rsidRDefault="00B211F5" w:rsidP="00B211F5">
      <w:pPr>
        <w:widowControl/>
        <w:ind w:firstLine="5040"/>
        <w:jc w:val="both"/>
        <w:rPr>
          <w:rFonts w:ascii="Arial" w:hAnsi="Arial" w:cs="Arial"/>
          <w:sz w:val="28"/>
          <w:szCs w:val="28"/>
        </w:rPr>
      </w:pPr>
    </w:p>
    <w:p w14:paraId="08995704" w14:textId="77777777" w:rsidR="00B211F5" w:rsidRPr="000C5002" w:rsidRDefault="00B211F5" w:rsidP="00B211F5">
      <w:pPr>
        <w:widowControl/>
        <w:tabs>
          <w:tab w:val="center" w:pos="3960"/>
        </w:tabs>
        <w:jc w:val="both"/>
        <w:rPr>
          <w:rFonts w:ascii="Arial" w:hAnsi="Arial" w:cs="Arial"/>
          <w:sz w:val="28"/>
          <w:szCs w:val="28"/>
        </w:rPr>
      </w:pPr>
      <w:r w:rsidRPr="000C5002">
        <w:rPr>
          <w:rFonts w:ascii="Arial" w:hAnsi="Arial" w:cs="Arial"/>
          <w:sz w:val="28"/>
          <w:szCs w:val="28"/>
        </w:rPr>
        <w:tab/>
        <w:t xml:space="preserve">Or, </w:t>
      </w:r>
    </w:p>
    <w:p w14:paraId="7DABF21E" w14:textId="77777777" w:rsidR="00B211F5" w:rsidRPr="000C5002" w:rsidRDefault="00B211F5" w:rsidP="00B211F5">
      <w:pPr>
        <w:widowControl/>
        <w:jc w:val="both"/>
        <w:rPr>
          <w:rFonts w:ascii="Arial" w:hAnsi="Arial" w:cs="Arial"/>
          <w:sz w:val="28"/>
          <w:szCs w:val="28"/>
        </w:rPr>
      </w:pPr>
    </w:p>
    <w:p w14:paraId="4874558B"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sz w:val="28"/>
          <w:szCs w:val="28"/>
        </w:rPr>
        <w:t>Evidence by a chemical test of breath, blood, urine, or saliva that there was less than .08 of one per centum by weight of alcohol in the defendant</w:t>
      </w:r>
      <w:r w:rsidRPr="000C5002">
        <w:rPr>
          <w:rFonts w:ascii="Arial" w:hAnsi="Arial" w:cs="Arial"/>
          <w:sz w:val="28"/>
          <w:szCs w:val="28"/>
        </w:rPr>
        <w:sym w:font="WP TypographicSymbols" w:char="003D"/>
      </w:r>
      <w:r w:rsidRPr="000C5002">
        <w:rPr>
          <w:rFonts w:ascii="Arial" w:hAnsi="Arial" w:cs="Arial"/>
          <w:sz w:val="28"/>
          <w:szCs w:val="28"/>
        </w:rPr>
        <w:t xml:space="preserve">s blood is </w:t>
      </w:r>
      <w:r w:rsidRPr="000C5002">
        <w:rPr>
          <w:rFonts w:ascii="Arial" w:hAnsi="Arial" w:cs="Arial"/>
          <w:i/>
          <w:iCs/>
          <w:sz w:val="28"/>
          <w:szCs w:val="28"/>
        </w:rPr>
        <w:t>prima facie</w:t>
      </w:r>
      <w:r w:rsidRPr="000C5002">
        <w:rPr>
          <w:rFonts w:ascii="Arial" w:hAnsi="Arial" w:cs="Arial"/>
          <w:sz w:val="28"/>
          <w:szCs w:val="28"/>
        </w:rPr>
        <w:t xml:space="preserve"> evidence that the defendant was not in an intoxicated condition.]</w:t>
      </w:r>
      <w:r w:rsidRPr="000C5002">
        <w:rPr>
          <w:rFonts w:ascii="Arial" w:hAnsi="Arial" w:cs="Arial"/>
          <w:sz w:val="28"/>
          <w:szCs w:val="28"/>
          <w:vertAlign w:val="superscript"/>
        </w:rPr>
        <w:footnoteReference w:id="20"/>
      </w:r>
    </w:p>
    <w:p w14:paraId="32029E06" w14:textId="77777777" w:rsidR="00B211F5" w:rsidRPr="000C5002" w:rsidRDefault="00B211F5" w:rsidP="00B211F5">
      <w:pPr>
        <w:widowControl/>
        <w:jc w:val="both"/>
        <w:rPr>
          <w:rFonts w:ascii="Arial" w:hAnsi="Arial" w:cs="Arial"/>
          <w:sz w:val="28"/>
          <w:szCs w:val="28"/>
        </w:rPr>
      </w:pPr>
    </w:p>
    <w:p w14:paraId="29750E91" w14:textId="77777777" w:rsidR="00B211F5" w:rsidRPr="000C5002" w:rsidRDefault="00B211F5" w:rsidP="00B211F5">
      <w:pPr>
        <w:widowControl/>
        <w:ind w:left="1440"/>
        <w:jc w:val="both"/>
        <w:rPr>
          <w:rFonts w:ascii="Arial" w:hAnsi="Arial" w:cs="Arial"/>
          <w:sz w:val="28"/>
          <w:szCs w:val="28"/>
        </w:rPr>
      </w:pPr>
      <w:r w:rsidRPr="000C5002">
        <w:rPr>
          <w:rFonts w:ascii="Arial" w:hAnsi="Arial" w:cs="Arial"/>
          <w:sz w:val="28"/>
          <w:szCs w:val="28"/>
        </w:rPr>
        <w:t>In considering the accuracy of the results of any test given to determine the alcohol content of defendant</w:t>
      </w:r>
      <w:r w:rsidRPr="000C5002">
        <w:rPr>
          <w:rFonts w:ascii="Arial" w:hAnsi="Arial" w:cs="Arial"/>
          <w:sz w:val="28"/>
          <w:szCs w:val="28"/>
        </w:rPr>
        <w:sym w:font="WP TypographicSymbols" w:char="003D"/>
      </w:r>
      <w:r w:rsidRPr="000C5002">
        <w:rPr>
          <w:rFonts w:ascii="Arial" w:hAnsi="Arial" w:cs="Arial"/>
          <w:sz w:val="28"/>
          <w:szCs w:val="28"/>
        </w:rPr>
        <w:t>s blood you must consider:</w:t>
      </w:r>
    </w:p>
    <w:p w14:paraId="0ABCA7F9" w14:textId="77777777" w:rsidR="00B211F5" w:rsidRPr="000C5002" w:rsidRDefault="00B211F5" w:rsidP="00B211F5">
      <w:pPr>
        <w:widowControl/>
        <w:ind w:left="2160"/>
        <w:jc w:val="both"/>
        <w:rPr>
          <w:rFonts w:ascii="Arial" w:hAnsi="Arial" w:cs="Arial"/>
          <w:sz w:val="28"/>
          <w:szCs w:val="28"/>
        </w:rPr>
      </w:pPr>
    </w:p>
    <w:p w14:paraId="0284A007" w14:textId="77777777" w:rsidR="00B211F5" w:rsidRPr="000C5002" w:rsidRDefault="00B211F5" w:rsidP="00B211F5">
      <w:pPr>
        <w:widowControl/>
        <w:ind w:left="2160"/>
        <w:jc w:val="both"/>
        <w:rPr>
          <w:rFonts w:ascii="Arial" w:hAnsi="Arial" w:cs="Arial"/>
          <w:sz w:val="28"/>
          <w:szCs w:val="28"/>
        </w:rPr>
      </w:pPr>
      <w:r w:rsidRPr="000C5002">
        <w:rPr>
          <w:rFonts w:ascii="Arial" w:hAnsi="Arial" w:cs="Arial"/>
          <w:sz w:val="28"/>
          <w:szCs w:val="28"/>
        </w:rPr>
        <w:t>* the qualifications and reliability of the person who gave the test;</w:t>
      </w:r>
    </w:p>
    <w:p w14:paraId="34FBD23C" w14:textId="77777777" w:rsidR="00B211F5" w:rsidRPr="000C5002" w:rsidRDefault="00B211F5" w:rsidP="00B211F5">
      <w:pPr>
        <w:widowControl/>
        <w:ind w:left="1440"/>
        <w:jc w:val="both"/>
        <w:rPr>
          <w:rFonts w:ascii="Arial" w:hAnsi="Arial" w:cs="Arial"/>
          <w:sz w:val="28"/>
          <w:szCs w:val="28"/>
        </w:rPr>
      </w:pPr>
    </w:p>
    <w:p w14:paraId="3BBD094A" w14:textId="77777777" w:rsidR="00B211F5" w:rsidRPr="000C5002" w:rsidRDefault="00B211F5" w:rsidP="00B211F5">
      <w:pPr>
        <w:widowControl/>
        <w:tabs>
          <w:tab w:val="left" w:pos="-1440"/>
        </w:tabs>
        <w:ind w:left="3600" w:hanging="1440"/>
        <w:jc w:val="both"/>
        <w:rPr>
          <w:rFonts w:ascii="Arial" w:hAnsi="Arial" w:cs="Arial"/>
          <w:sz w:val="28"/>
          <w:szCs w:val="28"/>
        </w:rPr>
      </w:pPr>
      <w:r w:rsidRPr="000C5002">
        <w:rPr>
          <w:rFonts w:ascii="Arial" w:hAnsi="Arial" w:cs="Arial"/>
          <w:sz w:val="28"/>
          <w:szCs w:val="28"/>
        </w:rPr>
        <w:t>* the lapse of time between the operation of the vessel and the giving of the test;</w:t>
      </w:r>
      <w:r w:rsidRPr="000C5002">
        <w:rPr>
          <w:rFonts w:ascii="Arial" w:hAnsi="Arial" w:cs="Arial"/>
          <w:sz w:val="28"/>
          <w:szCs w:val="28"/>
        </w:rPr>
        <w:tab/>
      </w:r>
      <w:r w:rsidRPr="000C5002">
        <w:rPr>
          <w:rFonts w:ascii="Arial" w:hAnsi="Arial" w:cs="Arial"/>
          <w:sz w:val="28"/>
          <w:szCs w:val="28"/>
        </w:rPr>
        <w:tab/>
      </w:r>
    </w:p>
    <w:p w14:paraId="5E1A1CEB" w14:textId="77777777" w:rsidR="00B211F5" w:rsidRPr="000C5002" w:rsidRDefault="00B211F5" w:rsidP="00B211F5">
      <w:pPr>
        <w:widowControl/>
        <w:ind w:left="2160"/>
        <w:jc w:val="both"/>
        <w:rPr>
          <w:rFonts w:ascii="Arial" w:hAnsi="Arial" w:cs="Arial"/>
          <w:sz w:val="28"/>
          <w:szCs w:val="28"/>
        </w:rPr>
      </w:pPr>
      <w:r w:rsidRPr="000C5002">
        <w:rPr>
          <w:rFonts w:ascii="Arial" w:hAnsi="Arial" w:cs="Arial"/>
          <w:sz w:val="28"/>
          <w:szCs w:val="28"/>
        </w:rPr>
        <w:t xml:space="preserve">* whether the device used was in good working order at the time the test was administered; and </w:t>
      </w:r>
    </w:p>
    <w:p w14:paraId="2AD456B0" w14:textId="77777777" w:rsidR="00B211F5" w:rsidRPr="000C5002" w:rsidRDefault="00B211F5" w:rsidP="00B211F5">
      <w:pPr>
        <w:widowControl/>
        <w:jc w:val="both"/>
        <w:rPr>
          <w:rFonts w:ascii="Arial" w:hAnsi="Arial" w:cs="Arial"/>
          <w:sz w:val="28"/>
          <w:szCs w:val="28"/>
        </w:rPr>
      </w:pPr>
    </w:p>
    <w:p w14:paraId="2F0E6652" w14:textId="77777777" w:rsidR="00B211F5" w:rsidRPr="000C5002" w:rsidRDefault="00B211F5" w:rsidP="00B211F5">
      <w:pPr>
        <w:widowControl/>
        <w:ind w:left="2160"/>
        <w:jc w:val="both"/>
        <w:rPr>
          <w:rFonts w:ascii="Arial" w:hAnsi="Arial" w:cs="Arial"/>
          <w:sz w:val="28"/>
          <w:szCs w:val="28"/>
        </w:rPr>
      </w:pPr>
      <w:r w:rsidRPr="000C5002">
        <w:rPr>
          <w:rFonts w:ascii="Arial" w:hAnsi="Arial" w:cs="Arial"/>
          <w:sz w:val="28"/>
          <w:szCs w:val="28"/>
        </w:rPr>
        <w:t>* whether the test was properly given.</w:t>
      </w:r>
      <w:r w:rsidRPr="000C5002">
        <w:rPr>
          <w:rFonts w:ascii="Arial" w:hAnsi="Arial" w:cs="Arial"/>
          <w:sz w:val="28"/>
          <w:szCs w:val="28"/>
          <w:vertAlign w:val="superscript"/>
        </w:rPr>
        <w:footnoteReference w:id="21"/>
      </w:r>
    </w:p>
    <w:p w14:paraId="56781D19" w14:textId="77777777" w:rsidR="00B211F5" w:rsidRPr="000C5002" w:rsidRDefault="00B211F5" w:rsidP="00B211F5">
      <w:pPr>
        <w:widowControl/>
        <w:ind w:left="2160"/>
        <w:jc w:val="both"/>
        <w:rPr>
          <w:rFonts w:ascii="Arial" w:hAnsi="Arial" w:cs="Arial"/>
          <w:sz w:val="28"/>
          <w:szCs w:val="28"/>
        </w:rPr>
        <w:sectPr w:rsidR="00B211F5" w:rsidRPr="000C5002">
          <w:type w:val="continuous"/>
          <w:pgSz w:w="12240" w:h="15840"/>
          <w:pgMar w:top="1080" w:right="2160" w:bottom="1080" w:left="2160" w:header="1080" w:footer="1080" w:gutter="0"/>
          <w:cols w:space="720"/>
          <w:noEndnote/>
        </w:sectPr>
      </w:pPr>
    </w:p>
    <w:p w14:paraId="59012298" w14:textId="77777777" w:rsidR="00B211F5" w:rsidRPr="000C5002" w:rsidRDefault="00B211F5" w:rsidP="00B211F5">
      <w:pPr>
        <w:widowControl/>
        <w:ind w:left="2160"/>
        <w:jc w:val="both"/>
        <w:rPr>
          <w:rFonts w:ascii="Arial" w:hAnsi="Arial" w:cs="Arial"/>
          <w:sz w:val="28"/>
          <w:szCs w:val="28"/>
        </w:rPr>
      </w:pPr>
      <w:r w:rsidRPr="000C5002">
        <w:rPr>
          <w:rFonts w:ascii="Arial" w:hAnsi="Arial" w:cs="Arial"/>
          <w:sz w:val="28"/>
          <w:szCs w:val="28"/>
        </w:rPr>
        <w:t xml:space="preserve">[Evidence that the test was administered by a person possessing a valid New York State Department of Health permit to administer such </w:t>
      </w:r>
      <w:r w:rsidRPr="000C5002">
        <w:rPr>
          <w:rFonts w:ascii="Arial" w:hAnsi="Arial" w:cs="Arial"/>
          <w:sz w:val="28"/>
          <w:szCs w:val="28"/>
        </w:rPr>
        <w:lastRenderedPageBreak/>
        <w:t>test allows, but does not require, the inference that the test was properly given.]</w:t>
      </w:r>
      <w:r w:rsidRPr="000C5002">
        <w:rPr>
          <w:rFonts w:ascii="Arial" w:hAnsi="Arial" w:cs="Arial"/>
          <w:sz w:val="28"/>
          <w:szCs w:val="28"/>
          <w:vertAlign w:val="superscript"/>
        </w:rPr>
        <w:footnoteReference w:id="22"/>
      </w:r>
    </w:p>
    <w:p w14:paraId="1B990B3F" w14:textId="77777777" w:rsidR="00B211F5" w:rsidRPr="000C5002" w:rsidRDefault="00B211F5" w:rsidP="00B211F5">
      <w:pPr>
        <w:widowControl/>
        <w:jc w:val="both"/>
        <w:rPr>
          <w:rFonts w:ascii="Arial" w:hAnsi="Arial" w:cs="Arial"/>
          <w:sz w:val="28"/>
          <w:szCs w:val="28"/>
        </w:rPr>
      </w:pPr>
    </w:p>
    <w:p w14:paraId="5951242F" w14:textId="77777777" w:rsidR="00B211F5" w:rsidRPr="000C5002" w:rsidRDefault="00B211F5" w:rsidP="00B211F5">
      <w:pPr>
        <w:widowControl/>
        <w:ind w:left="720"/>
        <w:jc w:val="both"/>
        <w:rPr>
          <w:rFonts w:ascii="Arial" w:hAnsi="Arial" w:cs="Arial"/>
          <w:sz w:val="28"/>
          <w:szCs w:val="28"/>
        </w:rPr>
      </w:pPr>
      <w:r w:rsidRPr="000C5002">
        <w:rPr>
          <w:rFonts w:ascii="Arial" w:hAnsi="Arial" w:cs="Arial"/>
          <w:i/>
          <w:iCs/>
          <w:sz w:val="28"/>
          <w:szCs w:val="28"/>
        </w:rPr>
        <w:t>[NOTE: If there was an improper refusal to submit to a test, add:</w:t>
      </w:r>
    </w:p>
    <w:p w14:paraId="18E6170A" w14:textId="77777777" w:rsidR="00B211F5" w:rsidRPr="000C5002" w:rsidRDefault="00B211F5" w:rsidP="00B211F5">
      <w:pPr>
        <w:widowControl/>
        <w:ind w:left="1440" w:firstLine="720"/>
        <w:jc w:val="both"/>
        <w:rPr>
          <w:rFonts w:ascii="Arial" w:hAnsi="Arial" w:cs="Arial"/>
          <w:sz w:val="28"/>
          <w:szCs w:val="28"/>
        </w:rPr>
      </w:pPr>
      <w:r w:rsidRPr="000C5002">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in violation of law.</w:t>
      </w:r>
      <w:r w:rsidRPr="000C5002">
        <w:rPr>
          <w:rFonts w:ascii="Arial" w:hAnsi="Arial" w:cs="Arial"/>
          <w:sz w:val="28"/>
          <w:szCs w:val="28"/>
          <w:vertAlign w:val="superscript"/>
        </w:rPr>
        <w:footnoteReference w:id="23"/>
      </w:r>
      <w:r w:rsidRPr="000C5002">
        <w:rPr>
          <w:rFonts w:ascii="Arial" w:hAnsi="Arial" w:cs="Arial"/>
          <w:sz w:val="28"/>
          <w:szCs w:val="28"/>
        </w:rPr>
        <w:t>]</w:t>
      </w:r>
    </w:p>
    <w:p w14:paraId="4E0E86B1"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1E5206A6"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4BD5D9AF" w14:textId="77777777" w:rsidR="00B211F5" w:rsidRPr="000C5002" w:rsidRDefault="00B211F5" w:rsidP="00B211F5">
      <w:pPr>
        <w:keepNext/>
        <w:keepLines/>
        <w:spacing w:before="240"/>
        <w:outlineLvl w:val="0"/>
        <w:rPr>
          <w:rFonts w:ascii="Arial" w:eastAsia="Yu Gothic UI" w:hAnsi="Arial" w:cs="Arial"/>
          <w:b/>
          <w:bCs/>
          <w:sz w:val="28"/>
          <w:szCs w:val="28"/>
          <w:u w:val="single"/>
        </w:rPr>
      </w:pPr>
      <w:bookmarkStart w:id="9" w:name="_Toc124443341"/>
      <w:r w:rsidRPr="000C5002">
        <w:rPr>
          <w:rFonts w:ascii="Arial" w:eastAsia="Yu Gothic UI" w:hAnsi="Arial" w:cs="Arial"/>
          <w:b/>
          <w:bCs/>
          <w:sz w:val="28"/>
          <w:szCs w:val="28"/>
          <w:u w:val="single"/>
        </w:rPr>
        <w:t>IMPAIRED BY A DRUG [Navigation Law § 49-a(e)]</w:t>
      </w:r>
      <w:bookmarkEnd w:id="9"/>
    </w:p>
    <w:p w14:paraId="660CDE12"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Yu Gothic UI" w:hAnsi="Arial" w:cs="Arial"/>
          <w:b/>
          <w:bCs/>
          <w:sz w:val="28"/>
          <w:szCs w:val="28"/>
          <w:u w:val="single"/>
        </w:rPr>
      </w:pPr>
    </w:p>
    <w:p w14:paraId="16B04E08" w14:textId="77777777" w:rsidR="00B211F5" w:rsidRPr="000C5002" w:rsidRDefault="00B211F5" w:rsidP="00B211F5">
      <w:pPr>
        <w:ind w:firstLine="720"/>
        <w:jc w:val="both"/>
        <w:rPr>
          <w:rFonts w:ascii="Arial" w:hAnsi="Arial" w:cs="Arial"/>
          <w:sz w:val="28"/>
          <w:szCs w:val="28"/>
        </w:rPr>
      </w:pPr>
      <w:r w:rsidRPr="000C5002">
        <w:rPr>
          <w:rFonts w:ascii="Arial" w:hAnsi="Arial" w:cs="Arial"/>
          <w:sz w:val="28"/>
          <w:szCs w:val="28"/>
        </w:rPr>
        <w:t>A person’s ability to operate a vessel is IMPAIRED by the use of a drug when that person’s use of a drug has rendered that person incapable of employing the physical and mental abilities which that person is expected to possess in order to operate a vessel as a reasonable and prudent driver.</w:t>
      </w:r>
      <w:r w:rsidRPr="000C5002">
        <w:rPr>
          <w:rFonts w:ascii="Arial" w:hAnsi="Arial" w:cs="Arial"/>
          <w:sz w:val="28"/>
          <w:szCs w:val="28"/>
          <w:vertAlign w:val="superscript"/>
        </w:rPr>
        <w:footnoteReference w:id="24"/>
      </w:r>
    </w:p>
    <w:p w14:paraId="04AE3531" w14:textId="77777777" w:rsidR="00B211F5" w:rsidRPr="000C5002" w:rsidRDefault="00B211F5" w:rsidP="00B211F5">
      <w:pPr>
        <w:jc w:val="both"/>
        <w:rPr>
          <w:rFonts w:ascii="Arial" w:hAnsi="Arial" w:cs="Arial"/>
          <w:sz w:val="28"/>
          <w:szCs w:val="28"/>
        </w:rPr>
      </w:pPr>
    </w:p>
    <w:p w14:paraId="2A3B59B1" w14:textId="77777777" w:rsidR="00B211F5" w:rsidRPr="000C5002" w:rsidRDefault="00B211F5" w:rsidP="00B211F5">
      <w:pPr>
        <w:jc w:val="both"/>
        <w:rPr>
          <w:rFonts w:ascii="Arial" w:hAnsi="Arial" w:cs="Arial"/>
          <w:sz w:val="28"/>
          <w:szCs w:val="28"/>
        </w:rPr>
        <w:sectPr w:rsidR="00B211F5" w:rsidRPr="000C5002">
          <w:type w:val="continuous"/>
          <w:pgSz w:w="12240" w:h="15840"/>
          <w:pgMar w:top="1080" w:right="2160" w:bottom="1080" w:left="2160" w:header="1080" w:footer="1080" w:gutter="0"/>
          <w:cols w:space="720"/>
          <w:noEndnote/>
        </w:sectPr>
      </w:pPr>
    </w:p>
    <w:p w14:paraId="41EC9A51" w14:textId="77777777" w:rsidR="00B211F5" w:rsidRPr="000C5002" w:rsidRDefault="00B211F5" w:rsidP="00B211F5">
      <w:pPr>
        <w:ind w:firstLine="720"/>
        <w:jc w:val="both"/>
        <w:rPr>
          <w:rFonts w:ascii="Arial" w:hAnsi="Arial" w:cs="Arial"/>
          <w:sz w:val="28"/>
          <w:szCs w:val="28"/>
        </w:rPr>
      </w:pPr>
      <w:r w:rsidRPr="000C5002">
        <w:rPr>
          <w:rFonts w:ascii="Arial" w:hAnsi="Arial" w:cs="Arial"/>
          <w:sz w:val="28"/>
          <w:szCs w:val="28"/>
        </w:rPr>
        <w:t>The law does not require any particular chemical or physical test to prove that a person</w:t>
      </w:r>
      <w:r w:rsidRPr="000C5002">
        <w:rPr>
          <w:rFonts w:ascii="Arial" w:hAnsi="Arial" w:cs="Arial"/>
          <w:sz w:val="28"/>
          <w:szCs w:val="28"/>
        </w:rPr>
        <w:sym w:font="WP TypographicSymbols" w:char="003D"/>
      </w:r>
      <w:r w:rsidRPr="000C5002">
        <w:rPr>
          <w:rFonts w:ascii="Arial" w:hAnsi="Arial" w:cs="Arial"/>
          <w:sz w:val="28"/>
          <w:szCs w:val="28"/>
        </w:rPr>
        <w:t>s ability to operate a vessel was impaired by the use of a drug.  To determine whether the defendant</w:t>
      </w:r>
      <w:r w:rsidRPr="000C5002">
        <w:rPr>
          <w:rFonts w:ascii="Arial" w:hAnsi="Arial" w:cs="Arial"/>
          <w:sz w:val="28"/>
          <w:szCs w:val="28"/>
        </w:rPr>
        <w:sym w:font="WP TypographicSymbols" w:char="003D"/>
      </w:r>
      <w:r w:rsidRPr="000C5002">
        <w:rPr>
          <w:rFonts w:ascii="Arial" w:hAnsi="Arial" w:cs="Arial"/>
          <w:sz w:val="28"/>
          <w:szCs w:val="28"/>
        </w:rPr>
        <w:t>s ability to operate a vessel was impaired, you may consider all the surrounding facts and circumstances, including, for example:</w:t>
      </w:r>
    </w:p>
    <w:p w14:paraId="2CE8E60D" w14:textId="77777777" w:rsidR="00B211F5" w:rsidRPr="000C5002" w:rsidRDefault="00B211F5" w:rsidP="00B211F5">
      <w:pPr>
        <w:jc w:val="both"/>
        <w:rPr>
          <w:rFonts w:ascii="Arial" w:hAnsi="Arial" w:cs="Arial"/>
          <w:sz w:val="28"/>
          <w:szCs w:val="28"/>
        </w:rPr>
      </w:pPr>
    </w:p>
    <w:p w14:paraId="7DCE4547"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the defendant</w:t>
      </w:r>
      <w:r w:rsidRPr="000C5002">
        <w:rPr>
          <w:rFonts w:ascii="Arial" w:hAnsi="Arial" w:cs="Arial"/>
          <w:sz w:val="28"/>
          <w:szCs w:val="28"/>
        </w:rPr>
        <w:sym w:font="WP TypographicSymbols" w:char="003D"/>
      </w:r>
      <w:r w:rsidRPr="000C5002">
        <w:rPr>
          <w:rFonts w:ascii="Arial" w:hAnsi="Arial" w:cs="Arial"/>
          <w:sz w:val="28"/>
          <w:szCs w:val="28"/>
        </w:rPr>
        <w:t>s physical condition and appearance, balance and coordination, and manner of speech;</w:t>
      </w:r>
    </w:p>
    <w:p w14:paraId="6D44BCB6" w14:textId="77777777" w:rsidR="00B211F5" w:rsidRPr="000C5002" w:rsidRDefault="00B211F5" w:rsidP="00B211F5">
      <w:pPr>
        <w:jc w:val="both"/>
        <w:rPr>
          <w:rFonts w:ascii="Arial" w:hAnsi="Arial" w:cs="Arial"/>
          <w:sz w:val="28"/>
          <w:szCs w:val="28"/>
        </w:rPr>
      </w:pPr>
    </w:p>
    <w:p w14:paraId="01087F24"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the presence or absence of an odor of a drug;</w:t>
      </w:r>
    </w:p>
    <w:p w14:paraId="3E0246A5" w14:textId="77777777" w:rsidR="00B211F5" w:rsidRPr="000C5002" w:rsidRDefault="00B211F5" w:rsidP="00B211F5">
      <w:pPr>
        <w:jc w:val="both"/>
        <w:rPr>
          <w:rFonts w:ascii="Arial" w:hAnsi="Arial" w:cs="Arial"/>
          <w:sz w:val="28"/>
          <w:szCs w:val="28"/>
        </w:rPr>
      </w:pPr>
    </w:p>
    <w:p w14:paraId="785CF51E"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the manner in which the defendant operated the vessel;</w:t>
      </w:r>
    </w:p>
    <w:p w14:paraId="213468A7" w14:textId="77777777" w:rsidR="00B211F5" w:rsidRPr="000C5002" w:rsidRDefault="00B211F5" w:rsidP="00B211F5">
      <w:pPr>
        <w:jc w:val="both"/>
        <w:rPr>
          <w:rFonts w:ascii="Arial" w:hAnsi="Arial" w:cs="Arial"/>
          <w:sz w:val="28"/>
          <w:szCs w:val="28"/>
        </w:rPr>
      </w:pPr>
    </w:p>
    <w:p w14:paraId="729F7FBE"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[opinion testimony regarding the defendant</w:t>
      </w:r>
      <w:r w:rsidRPr="000C5002">
        <w:rPr>
          <w:rFonts w:ascii="Arial" w:hAnsi="Arial" w:cs="Arial"/>
          <w:sz w:val="28"/>
          <w:szCs w:val="28"/>
        </w:rPr>
        <w:sym w:font="WP TypographicSymbols" w:char="003D"/>
      </w:r>
      <w:r w:rsidRPr="000C5002">
        <w:rPr>
          <w:rFonts w:ascii="Arial" w:hAnsi="Arial" w:cs="Arial"/>
          <w:sz w:val="28"/>
          <w:szCs w:val="28"/>
        </w:rPr>
        <w:t>s being under the influence of a drug];</w:t>
      </w:r>
    </w:p>
    <w:p w14:paraId="6BF49B40" w14:textId="77777777" w:rsidR="00B211F5" w:rsidRPr="000C5002" w:rsidRDefault="00B211F5" w:rsidP="00B211F5">
      <w:pPr>
        <w:jc w:val="both"/>
        <w:rPr>
          <w:rFonts w:ascii="Arial" w:hAnsi="Arial" w:cs="Arial"/>
          <w:sz w:val="28"/>
          <w:szCs w:val="28"/>
        </w:rPr>
      </w:pPr>
    </w:p>
    <w:p w14:paraId="21F4D093"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[the circumstances of any accident];</w:t>
      </w:r>
    </w:p>
    <w:p w14:paraId="47F267A6" w14:textId="77777777" w:rsidR="00B211F5" w:rsidRPr="000C5002" w:rsidRDefault="00B211F5" w:rsidP="00B211F5">
      <w:pPr>
        <w:jc w:val="both"/>
        <w:rPr>
          <w:rFonts w:ascii="Arial" w:hAnsi="Arial" w:cs="Arial"/>
          <w:sz w:val="28"/>
          <w:szCs w:val="28"/>
        </w:rPr>
      </w:pPr>
    </w:p>
    <w:p w14:paraId="397F39C0"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[the results of any test for the presence of drugs in the defendant</w:t>
      </w:r>
      <w:r w:rsidRPr="000C5002">
        <w:rPr>
          <w:rFonts w:ascii="Arial" w:hAnsi="Arial" w:cs="Arial"/>
          <w:sz w:val="28"/>
          <w:szCs w:val="28"/>
        </w:rPr>
        <w:sym w:font="WP TypographicSymbols" w:char="003D"/>
      </w:r>
      <w:r w:rsidRPr="000C5002">
        <w:rPr>
          <w:rFonts w:ascii="Arial" w:hAnsi="Arial" w:cs="Arial"/>
          <w:sz w:val="28"/>
          <w:szCs w:val="28"/>
        </w:rPr>
        <w:t>s blood].</w:t>
      </w:r>
    </w:p>
    <w:p w14:paraId="60D74A8C" w14:textId="77777777" w:rsidR="00B211F5" w:rsidRPr="000C5002" w:rsidRDefault="00B211F5" w:rsidP="00B211F5">
      <w:pPr>
        <w:jc w:val="both"/>
        <w:rPr>
          <w:rFonts w:ascii="Arial" w:hAnsi="Arial" w:cs="Arial"/>
          <w:sz w:val="28"/>
          <w:szCs w:val="28"/>
        </w:rPr>
      </w:pPr>
    </w:p>
    <w:p w14:paraId="3E53C7DB" w14:textId="77777777" w:rsidR="00B211F5" w:rsidRPr="000C5002" w:rsidRDefault="00B211F5" w:rsidP="00B211F5">
      <w:pPr>
        <w:jc w:val="both"/>
        <w:rPr>
          <w:rFonts w:ascii="Arial" w:hAnsi="Arial" w:cs="Arial"/>
          <w:sz w:val="28"/>
          <w:szCs w:val="28"/>
        </w:rPr>
      </w:pPr>
      <w:r w:rsidRPr="000C5002">
        <w:rPr>
          <w:rFonts w:ascii="Arial" w:hAnsi="Arial" w:cs="Arial"/>
          <w:sz w:val="28"/>
          <w:szCs w:val="28"/>
        </w:rPr>
        <w:t>[</w:t>
      </w:r>
      <w:r w:rsidRPr="000C5002">
        <w:rPr>
          <w:rFonts w:ascii="Arial" w:hAnsi="Arial" w:cs="Arial"/>
          <w:i/>
          <w:iCs/>
          <w:sz w:val="28"/>
          <w:szCs w:val="28"/>
        </w:rPr>
        <w:t>NOTE: If there is evidence of drugs in the defendant</w:t>
      </w:r>
      <w:r w:rsidRPr="000C5002">
        <w:rPr>
          <w:rFonts w:ascii="Arial" w:hAnsi="Arial" w:cs="Arial"/>
          <w:i/>
          <w:iCs/>
          <w:sz w:val="28"/>
          <w:szCs w:val="28"/>
        </w:rPr>
        <w:sym w:font="WP TypographicSymbols" w:char="003D"/>
      </w:r>
      <w:r w:rsidRPr="000C5002">
        <w:rPr>
          <w:rFonts w:ascii="Arial" w:hAnsi="Arial" w:cs="Arial"/>
          <w:i/>
          <w:iCs/>
          <w:sz w:val="28"/>
          <w:szCs w:val="28"/>
        </w:rPr>
        <w:t>s blood, add, as appropriate, the following paragraphs:</w:t>
      </w:r>
    </w:p>
    <w:p w14:paraId="2F270516" w14:textId="77777777" w:rsidR="00B211F5" w:rsidRPr="000C5002" w:rsidRDefault="00B211F5" w:rsidP="00B211F5">
      <w:pPr>
        <w:jc w:val="both"/>
        <w:rPr>
          <w:rFonts w:ascii="Arial" w:hAnsi="Arial" w:cs="Arial"/>
          <w:sz w:val="28"/>
          <w:szCs w:val="28"/>
        </w:rPr>
      </w:pPr>
    </w:p>
    <w:p w14:paraId="06FADF62" w14:textId="77777777" w:rsidR="00B211F5" w:rsidRPr="000C5002" w:rsidRDefault="00B211F5" w:rsidP="00B211F5">
      <w:pPr>
        <w:ind w:firstLine="720"/>
        <w:jc w:val="both"/>
        <w:rPr>
          <w:rFonts w:ascii="Arial" w:hAnsi="Arial" w:cs="Arial"/>
          <w:sz w:val="28"/>
          <w:szCs w:val="28"/>
        </w:rPr>
      </w:pPr>
      <w:r w:rsidRPr="000C5002">
        <w:rPr>
          <w:rFonts w:ascii="Arial" w:hAnsi="Arial" w:cs="Arial"/>
          <w:sz w:val="28"/>
          <w:szCs w:val="28"/>
        </w:rPr>
        <w:t>In considering the results of any test given to determine the content of the defendant</w:t>
      </w:r>
      <w:r w:rsidRPr="000C5002">
        <w:rPr>
          <w:rFonts w:ascii="Arial" w:hAnsi="Arial" w:cs="Arial"/>
          <w:sz w:val="28"/>
          <w:szCs w:val="28"/>
        </w:rPr>
        <w:sym w:font="WP TypographicSymbols" w:char="003D"/>
      </w:r>
      <w:r w:rsidRPr="000C5002">
        <w:rPr>
          <w:rFonts w:ascii="Arial" w:hAnsi="Arial" w:cs="Arial"/>
          <w:sz w:val="28"/>
          <w:szCs w:val="28"/>
        </w:rPr>
        <w:t>s blood you must consider:</w:t>
      </w:r>
    </w:p>
    <w:p w14:paraId="61586387" w14:textId="77777777" w:rsidR="00B211F5" w:rsidRPr="000C5002" w:rsidRDefault="00B211F5" w:rsidP="00B211F5">
      <w:pPr>
        <w:ind w:left="720"/>
        <w:jc w:val="both"/>
        <w:rPr>
          <w:rFonts w:ascii="Arial" w:hAnsi="Arial" w:cs="Arial"/>
          <w:sz w:val="28"/>
          <w:szCs w:val="28"/>
        </w:rPr>
      </w:pPr>
    </w:p>
    <w:p w14:paraId="16EF2356"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the qualifications and reliability of the person who gave the test;</w:t>
      </w:r>
    </w:p>
    <w:p w14:paraId="6F2B664B" w14:textId="77777777" w:rsidR="00B211F5" w:rsidRPr="000C5002" w:rsidRDefault="00B211F5" w:rsidP="00B211F5">
      <w:pPr>
        <w:jc w:val="both"/>
        <w:rPr>
          <w:rFonts w:ascii="Arial" w:hAnsi="Arial" w:cs="Arial"/>
          <w:sz w:val="28"/>
          <w:szCs w:val="28"/>
        </w:rPr>
      </w:pPr>
    </w:p>
    <w:p w14:paraId="6F003318"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the lapse of time between the operation of the vessel and the giving of the test;</w:t>
      </w:r>
    </w:p>
    <w:p w14:paraId="75B516A1" w14:textId="77777777" w:rsidR="00B211F5" w:rsidRPr="000C5002" w:rsidRDefault="00B211F5" w:rsidP="00B211F5">
      <w:pPr>
        <w:jc w:val="both"/>
        <w:rPr>
          <w:rFonts w:ascii="Arial" w:hAnsi="Arial" w:cs="Arial"/>
          <w:sz w:val="28"/>
          <w:szCs w:val="28"/>
        </w:rPr>
      </w:pPr>
    </w:p>
    <w:p w14:paraId="3F320285"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 xml:space="preserve">whether the device used was in good working order at the time the test was administered; and </w:t>
      </w:r>
    </w:p>
    <w:p w14:paraId="7C976EAC" w14:textId="77777777" w:rsidR="00B211F5" w:rsidRPr="000C5002" w:rsidRDefault="00B211F5" w:rsidP="00B211F5">
      <w:pPr>
        <w:jc w:val="both"/>
        <w:rPr>
          <w:rFonts w:ascii="Arial" w:hAnsi="Arial" w:cs="Arial"/>
          <w:sz w:val="28"/>
          <w:szCs w:val="28"/>
        </w:rPr>
      </w:pPr>
    </w:p>
    <w:p w14:paraId="587DABD4"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whether the test was properly given.</w:t>
      </w:r>
      <w:r w:rsidRPr="000C5002">
        <w:rPr>
          <w:rFonts w:ascii="Arial" w:hAnsi="Arial" w:cs="Arial"/>
          <w:sz w:val="28"/>
          <w:szCs w:val="28"/>
          <w:vertAlign w:val="superscript"/>
        </w:rPr>
        <w:footnoteReference w:id="25"/>
      </w:r>
    </w:p>
    <w:p w14:paraId="6835BADB" w14:textId="77777777" w:rsidR="00B211F5" w:rsidRPr="000C5002" w:rsidRDefault="00B211F5" w:rsidP="00B211F5">
      <w:pPr>
        <w:jc w:val="both"/>
        <w:rPr>
          <w:rFonts w:ascii="Arial" w:hAnsi="Arial" w:cs="Arial"/>
          <w:sz w:val="28"/>
          <w:szCs w:val="28"/>
        </w:rPr>
      </w:pPr>
    </w:p>
    <w:p w14:paraId="704E5167" w14:textId="77777777" w:rsidR="00B211F5" w:rsidRPr="000C5002" w:rsidRDefault="00B211F5" w:rsidP="00B211F5">
      <w:pPr>
        <w:jc w:val="both"/>
        <w:rPr>
          <w:rFonts w:ascii="Arial" w:hAnsi="Arial" w:cs="Arial"/>
          <w:sz w:val="28"/>
          <w:szCs w:val="28"/>
        </w:rPr>
        <w:sectPr w:rsidR="00B211F5" w:rsidRPr="000C5002">
          <w:type w:val="continuous"/>
          <w:pgSz w:w="12240" w:h="15840"/>
          <w:pgMar w:top="1080" w:right="2160" w:bottom="1080" w:left="2160" w:header="1080" w:footer="1080" w:gutter="0"/>
          <w:cols w:space="720"/>
          <w:noEndnote/>
        </w:sectPr>
      </w:pPr>
    </w:p>
    <w:p w14:paraId="0795C133" w14:textId="77777777" w:rsidR="00B211F5" w:rsidRPr="000C5002" w:rsidRDefault="00B211F5" w:rsidP="00B211F5">
      <w:pPr>
        <w:ind w:left="720"/>
        <w:jc w:val="both"/>
        <w:rPr>
          <w:rFonts w:ascii="Arial" w:hAnsi="Arial" w:cs="Arial"/>
          <w:sz w:val="28"/>
          <w:szCs w:val="28"/>
        </w:rPr>
      </w:pPr>
      <w:r w:rsidRPr="000C5002">
        <w:rPr>
          <w:rFonts w:ascii="Arial" w:hAnsi="Arial" w:cs="Arial"/>
          <w:sz w:val="28"/>
          <w:szCs w:val="28"/>
        </w:rPr>
        <w:t xml:space="preserve">(Evidence that the test was administered by a person possessing a valid New York State Department of Health permit to administer such test allows, but does not require, </w:t>
      </w:r>
      <w:r w:rsidRPr="000C5002">
        <w:rPr>
          <w:rFonts w:ascii="Arial" w:hAnsi="Arial" w:cs="Arial"/>
          <w:sz w:val="28"/>
          <w:szCs w:val="28"/>
        </w:rPr>
        <w:lastRenderedPageBreak/>
        <w:t>the inference that the test was properly given.)</w:t>
      </w:r>
      <w:r w:rsidRPr="000C5002">
        <w:rPr>
          <w:rFonts w:ascii="Arial" w:hAnsi="Arial" w:cs="Arial"/>
          <w:sz w:val="28"/>
          <w:szCs w:val="28"/>
          <w:vertAlign w:val="superscript"/>
        </w:rPr>
        <w:footnoteReference w:id="26"/>
      </w:r>
      <w:r w:rsidRPr="000C5002">
        <w:rPr>
          <w:rFonts w:ascii="Arial" w:hAnsi="Arial" w:cs="Arial"/>
          <w:sz w:val="28"/>
          <w:szCs w:val="28"/>
        </w:rPr>
        <w:t>]</w:t>
      </w:r>
    </w:p>
    <w:p w14:paraId="172180D8" w14:textId="77777777" w:rsidR="00B211F5" w:rsidRPr="000C5002" w:rsidRDefault="00B211F5" w:rsidP="00B211F5">
      <w:pPr>
        <w:jc w:val="both"/>
        <w:rPr>
          <w:rFonts w:ascii="Arial" w:hAnsi="Arial" w:cs="Arial"/>
          <w:sz w:val="28"/>
          <w:szCs w:val="28"/>
        </w:rPr>
      </w:pPr>
    </w:p>
    <w:p w14:paraId="7B58A499" w14:textId="77777777" w:rsidR="00B211F5" w:rsidRPr="000C5002" w:rsidRDefault="00B211F5" w:rsidP="00B211F5">
      <w:pPr>
        <w:jc w:val="both"/>
        <w:rPr>
          <w:rFonts w:ascii="Arial" w:hAnsi="Arial" w:cs="Arial"/>
          <w:i/>
          <w:iCs/>
          <w:sz w:val="28"/>
          <w:szCs w:val="28"/>
        </w:rPr>
      </w:pPr>
      <w:r w:rsidRPr="000C5002">
        <w:rPr>
          <w:rFonts w:ascii="Arial" w:hAnsi="Arial" w:cs="Arial"/>
          <w:sz w:val="28"/>
          <w:szCs w:val="28"/>
        </w:rPr>
        <w:t>[</w:t>
      </w:r>
      <w:r w:rsidRPr="000C5002">
        <w:rPr>
          <w:rFonts w:ascii="Arial" w:hAnsi="Arial" w:cs="Arial"/>
          <w:i/>
          <w:iCs/>
          <w:sz w:val="28"/>
          <w:szCs w:val="28"/>
        </w:rPr>
        <w:t>NOTE: If there was an improper refusal to submit to a test, add:</w:t>
      </w:r>
    </w:p>
    <w:p w14:paraId="12AF8263" w14:textId="77777777" w:rsidR="00B211F5" w:rsidRPr="000C5002" w:rsidRDefault="00B211F5" w:rsidP="00B211F5">
      <w:pPr>
        <w:ind w:left="720" w:firstLine="720"/>
        <w:jc w:val="both"/>
        <w:rPr>
          <w:rFonts w:ascii="Arial" w:hAnsi="Arial" w:cs="Arial"/>
          <w:sz w:val="28"/>
          <w:szCs w:val="28"/>
        </w:rPr>
      </w:pPr>
      <w:r w:rsidRPr="000C5002">
        <w:rPr>
          <w:rFonts w:ascii="Arial" w:hAnsi="Arial" w:cs="Arial"/>
          <w:sz w:val="28"/>
          <w:szCs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 drug in violation of law.</w:t>
      </w:r>
      <w:r w:rsidRPr="000C5002">
        <w:rPr>
          <w:rFonts w:ascii="Arial" w:hAnsi="Arial" w:cs="Arial"/>
          <w:sz w:val="28"/>
          <w:szCs w:val="28"/>
          <w:vertAlign w:val="superscript"/>
        </w:rPr>
        <w:footnoteReference w:id="27"/>
      </w:r>
      <w:r w:rsidRPr="000C5002">
        <w:rPr>
          <w:rFonts w:ascii="Arial" w:hAnsi="Arial" w:cs="Arial"/>
          <w:sz w:val="28"/>
          <w:szCs w:val="28"/>
        </w:rPr>
        <w:t>]</w:t>
      </w:r>
    </w:p>
    <w:p w14:paraId="7229CCBB" w14:textId="77777777" w:rsidR="00B211F5" w:rsidRPr="000C5002" w:rsidRDefault="00B211F5" w:rsidP="00B21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eastAsia="Yu Gothic UI" w:hAnsi="Arial" w:cs="Arial"/>
          <w:b/>
          <w:bCs/>
          <w:sz w:val="28"/>
          <w:szCs w:val="28"/>
          <w:u w:val="single"/>
        </w:rPr>
      </w:pPr>
    </w:p>
    <w:p w14:paraId="22851E31" w14:textId="7DC93FE4" w:rsidR="006661D9" w:rsidRPr="000C5002" w:rsidRDefault="006661D9" w:rsidP="00D02521">
      <w:pPr>
        <w:ind w:firstLine="720"/>
        <w:jc w:val="both"/>
        <w:rPr>
          <w:rFonts w:ascii="Arial" w:eastAsia="Yu Gothic UI" w:hAnsi="Arial" w:cs="Arial"/>
          <w:sz w:val="28"/>
          <w:szCs w:val="28"/>
        </w:rPr>
      </w:pPr>
    </w:p>
    <w:sectPr w:rsidR="006661D9" w:rsidRPr="000C5002" w:rsidSect="006661D9">
      <w:footerReference w:type="default" r:id="rId8"/>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B3A3" w14:textId="77777777" w:rsidR="00790E6B" w:rsidRDefault="00790E6B" w:rsidP="006661D9">
      <w:r>
        <w:separator/>
      </w:r>
    </w:p>
  </w:endnote>
  <w:endnote w:type="continuationSeparator" w:id="0">
    <w:p w14:paraId="013007BF" w14:textId="77777777" w:rsidR="00790E6B" w:rsidRDefault="00790E6B" w:rsidP="0066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icrosoft Uighur">
    <w:panose1 w:val="02000000000000000000"/>
    <w:charset w:val="B2"/>
    <w:family w:val="auto"/>
    <w:pitch w:val="variable"/>
    <w:sig w:usb0="8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8DC8" w14:textId="77777777" w:rsidR="00B211F5" w:rsidRDefault="00B211F5">
    <w:pPr>
      <w:spacing w:line="240" w:lineRule="exact"/>
    </w:pPr>
  </w:p>
  <w:p w14:paraId="71F42A10" w14:textId="77777777" w:rsidR="00B211F5" w:rsidRDefault="00B211F5">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p>
  <w:p w14:paraId="3EFEA40B" w14:textId="77777777" w:rsidR="00B211F5" w:rsidRDefault="00B211F5">
    <w:pPr>
      <w:ind w:left="-720" w:righ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3F8C" w14:textId="77777777" w:rsidR="00B211F5" w:rsidRDefault="00B211F5">
    <w:pPr>
      <w:spacing w:line="240" w:lineRule="exact"/>
    </w:pPr>
  </w:p>
  <w:p w14:paraId="5D75DCB6" w14:textId="77777777" w:rsidR="00B211F5" w:rsidRDefault="00B211F5">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p w14:paraId="0DA11FD1" w14:textId="77777777" w:rsidR="00B211F5" w:rsidRDefault="00B211F5">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5514" w14:textId="77777777" w:rsidR="006661D9" w:rsidRDefault="006661D9">
    <w:pPr>
      <w:spacing w:line="240" w:lineRule="exact"/>
    </w:pPr>
  </w:p>
  <w:p w14:paraId="50EDB708" w14:textId="3DF9B251" w:rsidR="006661D9" w:rsidRDefault="006661D9">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AE18C2">
      <w:rPr>
        <w:rFonts w:ascii="Arial" w:hAnsi="Arial" w:cs="Arial"/>
        <w:noProof/>
        <w:sz w:val="26"/>
        <w:szCs w:val="26"/>
      </w:rPr>
      <w:t>3</w:t>
    </w:r>
    <w:r>
      <w:rPr>
        <w:rFonts w:ascii="Arial" w:hAnsi="Arial" w:cs="Arial"/>
        <w:sz w:val="26"/>
        <w:szCs w:val="26"/>
      </w:rPr>
      <w:fldChar w:fldCharType="end"/>
    </w:r>
  </w:p>
  <w:p w14:paraId="4A9394C8" w14:textId="77777777" w:rsidR="006661D9" w:rsidRDefault="006661D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9B35" w14:textId="77777777" w:rsidR="00790E6B" w:rsidRDefault="00790E6B" w:rsidP="006661D9">
      <w:r>
        <w:separator/>
      </w:r>
    </w:p>
  </w:footnote>
  <w:footnote w:type="continuationSeparator" w:id="0">
    <w:p w14:paraId="6862E5D0" w14:textId="77777777" w:rsidR="00790E6B" w:rsidRDefault="00790E6B" w:rsidP="006661D9">
      <w:r>
        <w:continuationSeparator/>
      </w:r>
    </w:p>
  </w:footnote>
  <w:footnote w:id="1">
    <w:p w14:paraId="21679D9D" w14:textId="41B9ED72" w:rsidR="006661D9" w:rsidRPr="000C5002" w:rsidRDefault="006661D9">
      <w:pPr>
        <w:spacing w:after="240"/>
        <w:jc w:val="both"/>
        <w:rPr>
          <w:rFonts w:ascii="Arial" w:eastAsia="Yu Gothic UI" w:hAnsi="Arial" w:cs="Arial"/>
          <w:sz w:val="22"/>
          <w:szCs w:val="22"/>
        </w:rPr>
      </w:pPr>
      <w:r w:rsidRPr="000C5002">
        <w:rPr>
          <w:rStyle w:val="FootnoteReference"/>
          <w:rFonts w:ascii="Arial" w:eastAsia="Yu Gothic UI" w:hAnsi="Arial" w:cs="Arial"/>
          <w:sz w:val="22"/>
          <w:szCs w:val="22"/>
          <w:vertAlign w:val="superscript"/>
        </w:rPr>
        <w:footnoteRef/>
      </w:r>
      <w:r w:rsidRPr="000C5002">
        <w:rPr>
          <w:rFonts w:ascii="Arial" w:eastAsia="Yu Gothic UI" w:hAnsi="Arial" w:cs="Arial"/>
          <w:sz w:val="22"/>
          <w:szCs w:val="22"/>
        </w:rPr>
        <w:t xml:space="preserve">  At this point, Vehicular </w:t>
      </w:r>
      <w:r w:rsidR="00D7189B" w:rsidRPr="000C5002">
        <w:rPr>
          <w:rFonts w:ascii="Arial" w:eastAsia="Yu Gothic UI" w:hAnsi="Arial" w:cs="Arial"/>
          <w:sz w:val="22"/>
          <w:szCs w:val="22"/>
        </w:rPr>
        <w:t>Manslaughter</w:t>
      </w:r>
      <w:r w:rsidRPr="000C5002">
        <w:rPr>
          <w:rFonts w:ascii="Arial" w:eastAsia="Yu Gothic UI" w:hAnsi="Arial" w:cs="Arial"/>
          <w:sz w:val="22"/>
          <w:szCs w:val="22"/>
        </w:rPr>
        <w:t xml:space="preserve"> in the First</w:t>
      </w:r>
      <w:r w:rsidR="00E106D8" w:rsidRPr="000C5002">
        <w:rPr>
          <w:rFonts w:ascii="Arial" w:eastAsia="Yu Gothic UI" w:hAnsi="Arial" w:cs="Arial"/>
          <w:sz w:val="22"/>
          <w:szCs w:val="22"/>
        </w:rPr>
        <w:t xml:space="preserve"> </w:t>
      </w:r>
      <w:r w:rsidRPr="000C5002">
        <w:rPr>
          <w:rFonts w:ascii="Arial" w:eastAsia="Yu Gothic UI" w:hAnsi="Arial" w:cs="Arial"/>
          <w:sz w:val="22"/>
          <w:szCs w:val="22"/>
        </w:rPr>
        <w:t xml:space="preserve">Degree states: </w:t>
      </w:r>
      <w:r w:rsidRPr="000C5002">
        <w:rPr>
          <w:rFonts w:ascii="Arial" w:eastAsia="Yu Gothic UI" w:hAnsi="Arial" w:cs="Arial"/>
          <w:sz w:val="22"/>
          <w:szCs w:val="22"/>
        </w:rPr>
        <w:sym w:font="WP TypographicSymbols" w:char="0041"/>
      </w:r>
      <w:r w:rsidRPr="000C5002">
        <w:rPr>
          <w:rFonts w:ascii="Arial" w:eastAsia="Yu Gothic UI" w:hAnsi="Arial" w:cs="Arial"/>
          <w:sz w:val="22"/>
          <w:szCs w:val="22"/>
        </w:rPr>
        <w:t xml:space="preserve">commits the crime of </w:t>
      </w:r>
      <w:r w:rsidR="008E3C8C" w:rsidRPr="000C5002">
        <w:rPr>
          <w:rFonts w:ascii="Arial" w:eastAsia="Yu Gothic UI" w:hAnsi="Arial" w:cs="Arial"/>
          <w:sz w:val="22"/>
          <w:szCs w:val="22"/>
        </w:rPr>
        <w:t>V</w:t>
      </w:r>
      <w:r w:rsidRPr="000C5002">
        <w:rPr>
          <w:rFonts w:ascii="Arial" w:eastAsia="Yu Gothic UI" w:hAnsi="Arial" w:cs="Arial"/>
          <w:sz w:val="22"/>
          <w:szCs w:val="22"/>
        </w:rPr>
        <w:t xml:space="preserve">ehicular </w:t>
      </w:r>
      <w:r w:rsidR="00D7189B" w:rsidRPr="000C5002">
        <w:rPr>
          <w:rFonts w:ascii="Arial" w:eastAsia="Yu Gothic UI" w:hAnsi="Arial" w:cs="Arial"/>
          <w:sz w:val="22"/>
          <w:szCs w:val="22"/>
        </w:rPr>
        <w:t>Manslaughter</w:t>
      </w:r>
      <w:r w:rsidRPr="000C5002">
        <w:rPr>
          <w:rFonts w:ascii="Arial" w:eastAsia="Yu Gothic UI" w:hAnsi="Arial" w:cs="Arial"/>
          <w:sz w:val="22"/>
          <w:szCs w:val="22"/>
        </w:rPr>
        <w:t xml:space="preserve"> in the second degree as defined in section 1</w:t>
      </w:r>
      <w:r w:rsidR="005324B9" w:rsidRPr="000C5002">
        <w:rPr>
          <w:rFonts w:ascii="Arial" w:eastAsia="Yu Gothic UI" w:hAnsi="Arial" w:cs="Arial"/>
          <w:sz w:val="22"/>
          <w:szCs w:val="22"/>
        </w:rPr>
        <w:t>20.03</w:t>
      </w:r>
      <w:r w:rsidRPr="000C5002">
        <w:rPr>
          <w:rFonts w:ascii="Arial" w:eastAsia="Yu Gothic UI" w:hAnsi="Arial" w:cs="Arial"/>
          <w:sz w:val="22"/>
          <w:szCs w:val="22"/>
        </w:rPr>
        <w:t xml:space="preserve"> of this article</w:t>
      </w:r>
      <w:r w:rsidR="004E6519" w:rsidRPr="000C5002">
        <w:rPr>
          <w:rFonts w:ascii="Arial" w:eastAsia="Yu Gothic UI" w:hAnsi="Arial" w:cs="Arial"/>
          <w:sz w:val="22"/>
          <w:szCs w:val="22"/>
        </w:rPr>
        <w:t xml:space="preserve"> of this article</w:t>
      </w:r>
      <w:r w:rsidR="003855C3" w:rsidRPr="000C5002">
        <w:rPr>
          <w:rFonts w:ascii="Arial" w:eastAsia="Yu Gothic UI" w:hAnsi="Arial" w:cs="Arial"/>
          <w:sz w:val="22"/>
          <w:szCs w:val="22"/>
        </w:rPr>
        <w:t xml:space="preserve"> and . . . </w:t>
      </w:r>
      <w:r w:rsidR="00BC45E3" w:rsidRPr="000C5002">
        <w:rPr>
          <w:rFonts w:ascii="Arial" w:eastAsia="Yu Gothic UI" w:hAnsi="Arial" w:cs="Arial"/>
          <w:sz w:val="22"/>
          <w:szCs w:val="22"/>
        </w:rPr>
        <w:t>.</w:t>
      </w:r>
      <w:r w:rsidR="003855C3" w:rsidRPr="000C5002">
        <w:rPr>
          <w:rFonts w:ascii="Arial" w:eastAsia="Yu Gothic UI" w:hAnsi="Arial" w:cs="Arial"/>
          <w:sz w:val="22"/>
          <w:szCs w:val="22"/>
        </w:rPr>
        <w:t xml:space="preserve">” </w:t>
      </w:r>
      <w:r w:rsidRPr="000C5002">
        <w:rPr>
          <w:rFonts w:ascii="Arial" w:eastAsia="Yu Gothic UI" w:hAnsi="Arial" w:cs="Arial"/>
          <w:sz w:val="22"/>
          <w:szCs w:val="22"/>
        </w:rPr>
        <w:t xml:space="preserve"> This charge omits th</w:t>
      </w:r>
      <w:r w:rsidR="008E3C8C" w:rsidRPr="000C5002">
        <w:rPr>
          <w:rFonts w:ascii="Arial" w:eastAsia="Yu Gothic UI" w:hAnsi="Arial" w:cs="Arial"/>
          <w:sz w:val="22"/>
          <w:szCs w:val="22"/>
        </w:rPr>
        <w:t>at</w:t>
      </w:r>
      <w:r w:rsidRPr="000C5002">
        <w:rPr>
          <w:rFonts w:ascii="Arial" w:eastAsia="Yu Gothic UI" w:hAnsi="Arial" w:cs="Arial"/>
          <w:sz w:val="22"/>
          <w:szCs w:val="22"/>
        </w:rPr>
        <w:t xml:space="preserve"> statutory language and sets forth the elements and alternatives for the </w:t>
      </w:r>
      <w:r w:rsidR="008E3C8C" w:rsidRPr="000C5002">
        <w:rPr>
          <w:rFonts w:ascii="Arial" w:eastAsia="Yu Gothic UI" w:hAnsi="Arial" w:cs="Arial"/>
          <w:sz w:val="22"/>
          <w:szCs w:val="22"/>
        </w:rPr>
        <w:t>second-degree crime.</w:t>
      </w:r>
    </w:p>
  </w:footnote>
  <w:footnote w:id="2">
    <w:p w14:paraId="5839F343" w14:textId="240D1316" w:rsidR="00096AEA" w:rsidRPr="000C5002" w:rsidRDefault="00707AF0" w:rsidP="00823EB6">
      <w:pPr>
        <w:widowControl/>
        <w:snapToGrid w:val="0"/>
        <w:jc w:val="both"/>
        <w:rPr>
          <w:rFonts w:ascii="Arial" w:eastAsia="Times New Roman" w:hAnsi="Arial" w:cs="Arial"/>
          <w:sz w:val="22"/>
          <w:szCs w:val="22"/>
        </w:rPr>
      </w:pPr>
      <w:r w:rsidRPr="000C5002">
        <w:rPr>
          <w:rFonts w:ascii="Arial" w:eastAsia="Yu Gothic UI" w:hAnsi="Arial" w:cs="Arial"/>
          <w:sz w:val="22"/>
          <w:szCs w:val="22"/>
          <w:vertAlign w:val="superscript"/>
        </w:rPr>
        <w:t>2</w:t>
      </w:r>
      <w:r w:rsidR="00B74505" w:rsidRPr="000C5002">
        <w:rPr>
          <w:rFonts w:ascii="Arial" w:eastAsia="Yu Gothic UI" w:hAnsi="Arial" w:cs="Arial"/>
          <w:sz w:val="22"/>
          <w:szCs w:val="22"/>
          <w:vertAlign w:val="superscript"/>
        </w:rPr>
        <w:t xml:space="preserve">  </w:t>
      </w:r>
      <w:r w:rsidR="00B74505" w:rsidRPr="000C5002">
        <w:rPr>
          <w:rFonts w:ascii="Arial" w:eastAsia="Yu Gothic UI" w:hAnsi="Arial" w:cs="Arial"/>
          <w:sz w:val="22"/>
          <w:szCs w:val="22"/>
        </w:rPr>
        <w:t xml:space="preserve">At this point, Vehicular </w:t>
      </w:r>
      <w:r w:rsidR="00D7189B" w:rsidRPr="000C5002">
        <w:rPr>
          <w:rFonts w:ascii="Arial" w:eastAsia="Yu Gothic UI" w:hAnsi="Arial" w:cs="Arial"/>
          <w:sz w:val="22"/>
          <w:szCs w:val="22"/>
        </w:rPr>
        <w:t>Manslaughter</w:t>
      </w:r>
      <w:r w:rsidR="00B74505" w:rsidRPr="000C5002">
        <w:rPr>
          <w:rFonts w:ascii="Arial" w:eastAsia="Yu Gothic UI" w:hAnsi="Arial" w:cs="Arial"/>
          <w:sz w:val="22"/>
          <w:szCs w:val="22"/>
        </w:rPr>
        <w:t xml:space="preserve"> in the </w:t>
      </w:r>
      <w:r w:rsidR="003B57B4" w:rsidRPr="000C5002">
        <w:rPr>
          <w:rFonts w:ascii="Arial" w:eastAsia="Yu Gothic UI" w:hAnsi="Arial" w:cs="Arial"/>
          <w:sz w:val="22"/>
          <w:szCs w:val="22"/>
        </w:rPr>
        <w:t>First</w:t>
      </w:r>
      <w:r w:rsidR="00B74505" w:rsidRPr="000C5002">
        <w:rPr>
          <w:rFonts w:ascii="Arial" w:eastAsia="Yu Gothic UI" w:hAnsi="Arial" w:cs="Arial"/>
          <w:sz w:val="22"/>
          <w:szCs w:val="22"/>
        </w:rPr>
        <w:t xml:space="preserve"> Degree</w:t>
      </w:r>
      <w:r w:rsidRPr="000C5002">
        <w:rPr>
          <w:rFonts w:ascii="Arial" w:eastAsia="Yu Gothic UI" w:hAnsi="Arial" w:cs="Arial"/>
          <w:sz w:val="22"/>
          <w:szCs w:val="22"/>
        </w:rPr>
        <w:t xml:space="preserve"> [</w:t>
      </w:r>
      <w:r w:rsidR="003B57B4" w:rsidRPr="000C5002">
        <w:rPr>
          <w:rFonts w:ascii="Arial" w:eastAsia="Yu Gothic UI" w:hAnsi="Arial" w:cs="Arial"/>
          <w:sz w:val="22"/>
          <w:szCs w:val="22"/>
        </w:rPr>
        <w:t>subd. (7)]</w:t>
      </w:r>
      <w:r w:rsidR="00B74505" w:rsidRPr="000C5002">
        <w:rPr>
          <w:rFonts w:ascii="Arial" w:eastAsia="Yu Gothic UI" w:hAnsi="Arial" w:cs="Arial"/>
          <w:sz w:val="22"/>
          <w:szCs w:val="22"/>
        </w:rPr>
        <w:t xml:space="preserve"> states: </w:t>
      </w:r>
      <w:r w:rsidR="00B74505" w:rsidRPr="000C5002">
        <w:rPr>
          <w:rFonts w:ascii="Arial" w:eastAsia="Yu Gothic UI" w:hAnsi="Arial" w:cs="Arial"/>
          <w:sz w:val="22"/>
          <w:szCs w:val="22"/>
        </w:rPr>
        <w:sym w:font="WP TypographicSymbols" w:char="0041"/>
      </w:r>
      <w:r w:rsidR="00B74505" w:rsidRPr="000C5002">
        <w:rPr>
          <w:rFonts w:ascii="Arial" w:eastAsia="Yu Gothic UI" w:hAnsi="Arial" w:cs="Arial"/>
          <w:sz w:val="22"/>
          <w:szCs w:val="22"/>
        </w:rPr>
        <w:t xml:space="preserve">in violation of paragraph </w:t>
      </w:r>
      <w:r w:rsidR="000143E4" w:rsidRPr="000C5002">
        <w:rPr>
          <w:rFonts w:ascii="Arial" w:eastAsia="Times New Roman" w:hAnsi="Arial" w:cs="Arial"/>
          <w:sz w:val="22"/>
          <w:szCs w:val="22"/>
          <w:lang w:val="x-none"/>
        </w:rPr>
        <w:t xml:space="preserve">(e-1) of subdivision two of section forty-nine-a of the </w:t>
      </w:r>
      <w:r w:rsidR="00B74505" w:rsidRPr="000C5002">
        <w:rPr>
          <w:rFonts w:ascii="Arial" w:eastAsia="Yu Gothic UI" w:hAnsi="Arial" w:cs="Arial"/>
          <w:sz w:val="22"/>
          <w:szCs w:val="22"/>
        </w:rPr>
        <w:t>navigation law.</w:t>
      </w:r>
      <w:r w:rsidR="00B74505" w:rsidRPr="000C5002">
        <w:rPr>
          <w:rFonts w:ascii="Arial" w:eastAsia="Yu Gothic UI" w:hAnsi="Arial" w:cs="Arial"/>
          <w:sz w:val="22"/>
          <w:szCs w:val="22"/>
        </w:rPr>
        <w:sym w:font="WP TypographicSymbols" w:char="0040"/>
      </w:r>
      <w:r w:rsidR="00B74505" w:rsidRPr="000C5002">
        <w:rPr>
          <w:rFonts w:ascii="Arial" w:eastAsia="Yu Gothic UI" w:hAnsi="Arial" w:cs="Arial"/>
          <w:sz w:val="22"/>
          <w:szCs w:val="22"/>
        </w:rPr>
        <w:t xml:space="preserve">  </w:t>
      </w:r>
      <w:r w:rsidR="00823EB6" w:rsidRPr="000C5002">
        <w:rPr>
          <w:rFonts w:ascii="Arial" w:eastAsia="Yu Gothic UI" w:hAnsi="Arial" w:cs="Arial"/>
          <w:sz w:val="22"/>
          <w:szCs w:val="22"/>
        </w:rPr>
        <w:t xml:space="preserve">Paragraph </w:t>
      </w:r>
      <w:r w:rsidR="00096AEA" w:rsidRPr="000C5002">
        <w:rPr>
          <w:rFonts w:ascii="Arial" w:eastAsia="Times New Roman" w:hAnsi="Arial" w:cs="Arial"/>
          <w:sz w:val="22"/>
          <w:szCs w:val="22"/>
          <w:lang w:val="x-none"/>
        </w:rPr>
        <w:t xml:space="preserve">(e-1) </w:t>
      </w:r>
      <w:r w:rsidR="00823EB6" w:rsidRPr="000C5002">
        <w:rPr>
          <w:rFonts w:ascii="Arial" w:eastAsia="Times New Roman" w:hAnsi="Arial" w:cs="Arial"/>
          <w:sz w:val="22"/>
          <w:szCs w:val="22"/>
        </w:rPr>
        <w:t xml:space="preserve">reads: </w:t>
      </w:r>
      <w:r w:rsidR="00FF0A2B" w:rsidRPr="000C5002">
        <w:rPr>
          <w:rFonts w:ascii="Arial" w:eastAsia="Times New Roman" w:hAnsi="Arial" w:cs="Arial"/>
          <w:sz w:val="22"/>
          <w:szCs w:val="22"/>
        </w:rPr>
        <w:t>“</w:t>
      </w:r>
      <w:r w:rsidR="00096AEA" w:rsidRPr="000C5002">
        <w:rPr>
          <w:rFonts w:ascii="Arial" w:eastAsia="Times New Roman" w:hAnsi="Arial" w:cs="Arial"/>
          <w:sz w:val="22"/>
          <w:szCs w:val="22"/>
          <w:lang w:val="x-none"/>
        </w:rPr>
        <w:t>No person sixteen years of age or older shall operate a vessel in violation of paragraph (b), (d) or (e) of this subdivision while a</w:t>
      </w:r>
      <w:r w:rsidR="00823EB6" w:rsidRPr="000C5002">
        <w:rPr>
          <w:rFonts w:ascii="Arial" w:eastAsia="Times New Roman" w:hAnsi="Arial" w:cs="Arial"/>
          <w:sz w:val="22"/>
          <w:szCs w:val="22"/>
        </w:rPr>
        <w:t xml:space="preserve"> </w:t>
      </w:r>
      <w:r w:rsidR="00096AEA" w:rsidRPr="000C5002">
        <w:rPr>
          <w:rFonts w:ascii="Arial" w:eastAsia="Times New Roman" w:hAnsi="Arial" w:cs="Arial"/>
          <w:sz w:val="22"/>
          <w:szCs w:val="22"/>
          <w:lang w:val="x-none"/>
        </w:rPr>
        <w:t>child who is fifteen years of age or less is a passenger in such vessel.</w:t>
      </w:r>
      <w:r w:rsidR="00FF0A2B" w:rsidRPr="000C5002">
        <w:rPr>
          <w:rFonts w:ascii="Arial" w:eastAsia="Times New Roman" w:hAnsi="Arial" w:cs="Arial"/>
          <w:sz w:val="22"/>
          <w:szCs w:val="22"/>
        </w:rPr>
        <w:t>”</w:t>
      </w:r>
      <w:r w:rsidR="00A65C24" w:rsidRPr="000C5002">
        <w:rPr>
          <w:rFonts w:ascii="Arial" w:eastAsia="Times New Roman" w:hAnsi="Arial" w:cs="Arial"/>
          <w:sz w:val="22"/>
          <w:szCs w:val="22"/>
        </w:rPr>
        <w:t xml:space="preserve">  </w:t>
      </w:r>
      <w:r w:rsidR="00A65C24" w:rsidRPr="000C5002">
        <w:rPr>
          <w:rFonts w:ascii="Arial" w:eastAsia="Yu Gothic UI" w:hAnsi="Arial" w:cs="Arial"/>
          <w:sz w:val="22"/>
          <w:szCs w:val="22"/>
        </w:rPr>
        <w:t xml:space="preserve">This instruction substitutes the operative language of each of those </w:t>
      </w:r>
      <w:r w:rsidR="00F75521" w:rsidRPr="000C5002">
        <w:rPr>
          <w:rFonts w:ascii="Arial" w:eastAsia="Yu Gothic UI" w:hAnsi="Arial" w:cs="Arial"/>
          <w:sz w:val="22"/>
          <w:szCs w:val="22"/>
        </w:rPr>
        <w:t>paragraphs</w:t>
      </w:r>
      <w:r w:rsidR="00A65C24" w:rsidRPr="000C5002">
        <w:rPr>
          <w:rFonts w:ascii="Arial" w:eastAsia="Yu Gothic UI" w:hAnsi="Arial" w:cs="Arial"/>
          <w:sz w:val="22"/>
          <w:szCs w:val="22"/>
        </w:rPr>
        <w:t xml:space="preserve">.  </w:t>
      </w:r>
    </w:p>
    <w:p w14:paraId="202FD554" w14:textId="423643FB" w:rsidR="00B74505" w:rsidRPr="000C5002" w:rsidRDefault="00B74505" w:rsidP="000143E4">
      <w:pPr>
        <w:widowControl/>
        <w:snapToGrid w:val="0"/>
        <w:rPr>
          <w:rFonts w:ascii="Arial" w:hAnsi="Arial" w:cs="Arial"/>
          <w:sz w:val="22"/>
          <w:szCs w:val="22"/>
        </w:rPr>
      </w:pPr>
    </w:p>
  </w:footnote>
  <w:footnote w:id="3">
    <w:p w14:paraId="5462ABDB" w14:textId="5C153F20" w:rsidR="00D02521" w:rsidRPr="000C5002" w:rsidRDefault="00D55808" w:rsidP="00D02521">
      <w:pPr>
        <w:jc w:val="both"/>
        <w:rPr>
          <w:rFonts w:ascii="Arial" w:eastAsia="Yu Gothic UI" w:hAnsi="Arial" w:cs="Arial"/>
          <w:sz w:val="22"/>
          <w:szCs w:val="22"/>
        </w:rPr>
      </w:pPr>
      <w:r w:rsidRPr="000C5002">
        <w:rPr>
          <w:rFonts w:ascii="Arial" w:eastAsia="Yu Gothic UI" w:hAnsi="Arial" w:cs="Arial"/>
          <w:sz w:val="22"/>
          <w:szCs w:val="22"/>
          <w:vertAlign w:val="superscript"/>
        </w:rPr>
        <w:t>3</w:t>
      </w:r>
      <w:r w:rsidR="00D02521" w:rsidRPr="000C5002">
        <w:rPr>
          <w:rFonts w:ascii="Arial" w:eastAsia="Yu Gothic UI" w:hAnsi="Arial" w:cs="Arial"/>
          <w:sz w:val="22"/>
          <w:szCs w:val="22"/>
          <w:vertAlign w:val="superscript"/>
        </w:rPr>
        <w:t xml:space="preserve"> </w:t>
      </w:r>
      <w:r w:rsidR="00D02521" w:rsidRPr="000C5002">
        <w:rPr>
          <w:rFonts w:ascii="Arial" w:eastAsia="Yu Gothic UI" w:hAnsi="Arial" w:cs="Arial"/>
          <w:i/>
          <w:iCs/>
          <w:sz w:val="22"/>
          <w:szCs w:val="22"/>
        </w:rPr>
        <w:t xml:space="preserve"> </w:t>
      </w:r>
      <w:r w:rsidR="00D02521" w:rsidRPr="000C5002">
        <w:rPr>
          <w:rFonts w:ascii="Arial" w:eastAsia="Yu Gothic UI" w:hAnsi="Arial" w:cs="Arial"/>
          <w:sz w:val="22"/>
          <w:szCs w:val="22"/>
        </w:rPr>
        <w:t xml:space="preserve">Navigation Law § 49-a(2)(b). </w:t>
      </w:r>
      <w:bookmarkStart w:id="3" w:name="_Hlk124084298"/>
      <w:r w:rsidR="00D02521" w:rsidRPr="000C5002">
        <w:rPr>
          <w:rFonts w:ascii="Arial" w:eastAsia="Yu Gothic UI" w:hAnsi="Arial" w:cs="Arial"/>
          <w:sz w:val="22"/>
          <w:szCs w:val="22"/>
        </w:rPr>
        <w:t xml:space="preserve">At this point, </w:t>
      </w:r>
      <w:r w:rsidR="003C538C" w:rsidRPr="000C5002">
        <w:rPr>
          <w:rFonts w:ascii="Arial" w:eastAsia="Yu Gothic UI" w:hAnsi="Arial" w:cs="Arial"/>
          <w:sz w:val="22"/>
          <w:szCs w:val="22"/>
        </w:rPr>
        <w:t xml:space="preserve">subdivision (2)(b) </w:t>
      </w:r>
      <w:r w:rsidR="00D02521" w:rsidRPr="000C5002">
        <w:rPr>
          <w:rFonts w:ascii="Arial" w:eastAsia="Yu Gothic UI" w:hAnsi="Arial" w:cs="Arial"/>
          <w:sz w:val="22"/>
          <w:szCs w:val="22"/>
        </w:rPr>
        <w:t xml:space="preserve">continues: </w:t>
      </w:r>
      <w:r w:rsidR="00D02521" w:rsidRPr="000C5002">
        <w:rPr>
          <w:rFonts w:ascii="Arial" w:eastAsia="Yu Gothic UI" w:hAnsi="Arial" w:cs="Arial"/>
          <w:sz w:val="22"/>
          <w:szCs w:val="22"/>
        </w:rPr>
        <w:sym w:font="WP TypographicSymbols" w:char="0041"/>
      </w:r>
      <w:r w:rsidR="00D02521" w:rsidRPr="000C5002">
        <w:rPr>
          <w:rFonts w:ascii="Arial" w:eastAsia="Yu Gothic UI" w:hAnsi="Arial" w:cs="Arial"/>
          <w:sz w:val="22"/>
          <w:szCs w:val="22"/>
        </w:rPr>
        <w:t>as determined by the chemical test made pursuant to the provisions of subdivision seven of this section.</w:t>
      </w:r>
      <w:r w:rsidR="00D02521" w:rsidRPr="000C5002">
        <w:rPr>
          <w:rFonts w:ascii="Arial" w:eastAsia="Yu Gothic UI" w:hAnsi="Arial" w:cs="Arial"/>
          <w:sz w:val="22"/>
          <w:szCs w:val="22"/>
        </w:rPr>
        <w:sym w:font="WP TypographicSymbols" w:char="0040"/>
      </w:r>
      <w:bookmarkEnd w:id="3"/>
      <w:r w:rsidR="00D02521" w:rsidRPr="000C5002">
        <w:rPr>
          <w:rFonts w:ascii="Arial" w:eastAsia="Yu Gothic UI" w:hAnsi="Arial" w:cs="Arial"/>
          <w:sz w:val="22"/>
          <w:szCs w:val="22"/>
        </w:rPr>
        <w:t xml:space="preserve"> </w:t>
      </w:r>
      <w:r w:rsidR="00D7189B" w:rsidRPr="000C5002">
        <w:rPr>
          <w:rFonts w:ascii="Arial" w:eastAsia="Yu Gothic UI" w:hAnsi="Arial" w:cs="Arial"/>
          <w:sz w:val="22"/>
          <w:szCs w:val="22"/>
        </w:rPr>
        <w:t xml:space="preserve"> Note: S</w:t>
      </w:r>
      <w:r w:rsidR="00E856CE" w:rsidRPr="000C5002">
        <w:rPr>
          <w:rFonts w:ascii="Arial" w:eastAsia="Yu Gothic UI" w:hAnsi="Arial" w:cs="Arial"/>
          <w:sz w:val="22"/>
          <w:szCs w:val="22"/>
        </w:rPr>
        <w:t>ubdivision (2)(b) does not apply to the operation of a “public vessel.”</w:t>
      </w:r>
    </w:p>
    <w:p w14:paraId="6867CA52" w14:textId="77777777" w:rsidR="00D02521" w:rsidRPr="000C5002" w:rsidRDefault="00D02521" w:rsidP="00D02521">
      <w:pPr>
        <w:jc w:val="both"/>
        <w:rPr>
          <w:rFonts w:ascii="Arial" w:eastAsia="Yu Gothic UI" w:hAnsi="Arial" w:cs="Arial"/>
          <w:sz w:val="22"/>
          <w:szCs w:val="22"/>
        </w:rPr>
      </w:pPr>
    </w:p>
  </w:footnote>
  <w:footnote w:id="4">
    <w:p w14:paraId="70C99CDA" w14:textId="2D088C18" w:rsidR="00D02521" w:rsidRPr="000C5002" w:rsidRDefault="00D55808" w:rsidP="00D02521">
      <w:pPr>
        <w:spacing w:after="240"/>
        <w:jc w:val="both"/>
        <w:rPr>
          <w:rFonts w:ascii="Arial" w:eastAsia="Yu Gothic UI" w:hAnsi="Arial" w:cs="Arial"/>
          <w:sz w:val="22"/>
          <w:szCs w:val="22"/>
        </w:rPr>
      </w:pPr>
      <w:r w:rsidRPr="000C5002">
        <w:rPr>
          <w:rFonts w:ascii="Arial" w:eastAsia="Yu Gothic UI" w:hAnsi="Arial" w:cs="Arial"/>
          <w:sz w:val="22"/>
          <w:szCs w:val="22"/>
          <w:vertAlign w:val="superscript"/>
        </w:rPr>
        <w:t>4</w:t>
      </w:r>
      <w:r w:rsidR="00D02521" w:rsidRPr="000C5002">
        <w:rPr>
          <w:rFonts w:ascii="Arial" w:eastAsia="Yu Gothic UI" w:hAnsi="Arial" w:cs="Arial"/>
          <w:sz w:val="22"/>
          <w:szCs w:val="22"/>
          <w:vertAlign w:val="superscript"/>
        </w:rPr>
        <w:t xml:space="preserve"> </w:t>
      </w:r>
      <w:r w:rsidR="00D02521" w:rsidRPr="000C5002">
        <w:rPr>
          <w:rFonts w:ascii="Arial" w:eastAsia="Yu Gothic UI" w:hAnsi="Arial" w:cs="Arial"/>
          <w:sz w:val="22"/>
          <w:szCs w:val="22"/>
        </w:rPr>
        <w:t xml:space="preserve"> </w:t>
      </w:r>
      <w:bookmarkStart w:id="4" w:name="_Hlk124084308"/>
      <w:r w:rsidR="00D02521" w:rsidRPr="000C5002">
        <w:rPr>
          <w:rFonts w:ascii="Arial" w:eastAsia="Yu Gothic UI" w:hAnsi="Arial" w:cs="Arial"/>
          <w:sz w:val="22"/>
          <w:szCs w:val="22"/>
        </w:rPr>
        <w:t xml:space="preserve">Navigation Law § 49-a(2)(d). </w:t>
      </w:r>
      <w:bookmarkEnd w:id="4"/>
    </w:p>
  </w:footnote>
  <w:footnote w:id="5">
    <w:p w14:paraId="01935B13" w14:textId="13CEFD57" w:rsidR="00D02521" w:rsidRPr="000C5002" w:rsidRDefault="00D55808" w:rsidP="00D02521">
      <w:pPr>
        <w:spacing w:after="240"/>
        <w:ind w:right="144"/>
        <w:jc w:val="both"/>
        <w:rPr>
          <w:rFonts w:ascii="Arial" w:eastAsia="Yu Gothic UI" w:hAnsi="Arial" w:cs="Arial"/>
          <w:sz w:val="22"/>
          <w:szCs w:val="22"/>
        </w:rPr>
      </w:pPr>
      <w:r w:rsidRPr="000C5002">
        <w:rPr>
          <w:rFonts w:ascii="Arial" w:eastAsia="Yu Gothic UI" w:hAnsi="Arial" w:cs="Arial"/>
          <w:sz w:val="22"/>
          <w:szCs w:val="22"/>
          <w:vertAlign w:val="superscript"/>
        </w:rPr>
        <w:t>5</w:t>
      </w:r>
      <w:r w:rsidR="00D02521" w:rsidRPr="000C5002">
        <w:rPr>
          <w:rFonts w:ascii="Arial" w:eastAsia="Yu Gothic UI" w:hAnsi="Arial" w:cs="Arial"/>
          <w:sz w:val="22"/>
          <w:szCs w:val="22"/>
          <w:vertAlign w:val="superscript"/>
        </w:rPr>
        <w:t xml:space="preserve"> </w:t>
      </w:r>
      <w:r w:rsidR="00D02521" w:rsidRPr="000C5002">
        <w:rPr>
          <w:rFonts w:ascii="Arial" w:eastAsia="Yu Gothic UI" w:hAnsi="Arial" w:cs="Arial"/>
          <w:sz w:val="22"/>
          <w:szCs w:val="22"/>
        </w:rPr>
        <w:t xml:space="preserve"> Navigation Law § 49-a(2)(e). At this point, the statute continues with </w:t>
      </w:r>
      <w:r w:rsidR="00D02521" w:rsidRPr="000C5002">
        <w:rPr>
          <w:rFonts w:ascii="Arial" w:eastAsia="Yu Gothic UI" w:hAnsi="Arial" w:cs="Arial"/>
          <w:sz w:val="22"/>
          <w:szCs w:val="22"/>
        </w:rPr>
        <w:sym w:font="WP TypographicSymbols" w:char="0041"/>
      </w:r>
      <w:r w:rsidR="00D02521" w:rsidRPr="000C5002">
        <w:rPr>
          <w:rFonts w:ascii="Arial" w:eastAsia="Yu Gothic UI" w:hAnsi="Arial" w:cs="Arial"/>
          <w:sz w:val="22"/>
          <w:szCs w:val="22"/>
        </w:rPr>
        <w:t>as defined by section one hundred fourteen-a of the vehicle and traffic law.</w:t>
      </w:r>
      <w:r w:rsidR="00D02521" w:rsidRPr="000C5002">
        <w:rPr>
          <w:rFonts w:ascii="Arial" w:eastAsia="Yu Gothic UI" w:hAnsi="Arial" w:cs="Arial"/>
          <w:sz w:val="22"/>
          <w:szCs w:val="22"/>
        </w:rPr>
        <w:sym w:font="WP TypographicSymbols" w:char="0040"/>
      </w:r>
    </w:p>
  </w:footnote>
  <w:footnote w:id="6">
    <w:p w14:paraId="0D198F65" w14:textId="0CFC114E" w:rsidR="00D02521" w:rsidRPr="000C5002" w:rsidRDefault="00D02521" w:rsidP="00D02521">
      <w:pPr>
        <w:pStyle w:val="FootnoteText"/>
        <w:jc w:val="both"/>
        <w:rPr>
          <w:rFonts w:ascii="Arial" w:eastAsia="Yu Gothic UI" w:hAnsi="Arial" w:cs="Arial"/>
          <w:sz w:val="22"/>
          <w:szCs w:val="22"/>
        </w:rPr>
      </w:pPr>
      <w:r w:rsidRPr="000C5002">
        <w:rPr>
          <w:rStyle w:val="FootnoteReference"/>
          <w:rFonts w:ascii="Arial" w:hAnsi="Arial" w:cs="Arial"/>
          <w:sz w:val="22"/>
          <w:szCs w:val="22"/>
          <w:vertAlign w:val="superscript"/>
        </w:rPr>
        <w:footnoteRef/>
      </w:r>
      <w:r w:rsidRPr="000C5002">
        <w:rPr>
          <w:rFonts w:ascii="Arial" w:hAnsi="Arial" w:cs="Arial"/>
          <w:sz w:val="22"/>
          <w:szCs w:val="22"/>
        </w:rPr>
        <w:t xml:space="preserve"> Omitted here is the portion of the Vehicular </w:t>
      </w:r>
      <w:r w:rsidR="00D7189B" w:rsidRPr="000C5002">
        <w:rPr>
          <w:rFonts w:ascii="Arial" w:hAnsi="Arial" w:cs="Arial"/>
          <w:sz w:val="22"/>
          <w:szCs w:val="22"/>
        </w:rPr>
        <w:t>Manslaughter</w:t>
      </w:r>
      <w:r w:rsidRPr="000C5002">
        <w:rPr>
          <w:rFonts w:ascii="Arial" w:hAnsi="Arial" w:cs="Arial"/>
          <w:sz w:val="22"/>
          <w:szCs w:val="22"/>
        </w:rPr>
        <w:t xml:space="preserve"> statute that reads: “</w:t>
      </w:r>
      <w:r w:rsidRPr="000C5002">
        <w:rPr>
          <w:rFonts w:ascii="Arial" w:eastAsia="Yu Gothic UI" w:hAnsi="Arial" w:cs="Arial"/>
          <w:sz w:val="22"/>
          <w:szCs w:val="22"/>
        </w:rPr>
        <w:t>or by the combined influence of drugs or of alcohol and any drug or drugs.”  That provision parallels a provision in Vehicular &amp; Traffic Law § 1192(4-a) that does not exist in Navigation Law § 49-a.</w:t>
      </w:r>
    </w:p>
    <w:p w14:paraId="289EBE9B" w14:textId="77777777" w:rsidR="00D02521" w:rsidRPr="000C5002" w:rsidRDefault="00D02521" w:rsidP="00D02521">
      <w:pPr>
        <w:pStyle w:val="FootnoteText"/>
      </w:pPr>
    </w:p>
  </w:footnote>
  <w:footnote w:id="7">
    <w:p w14:paraId="26F3D732" w14:textId="77777777" w:rsidR="004D482E" w:rsidRPr="000C5002" w:rsidRDefault="004D482E" w:rsidP="004D482E">
      <w:pPr>
        <w:jc w:val="both"/>
        <w:rPr>
          <w:rFonts w:ascii="Arial" w:hAnsi="Arial" w:cs="Arial"/>
          <w:sz w:val="22"/>
          <w:szCs w:val="22"/>
        </w:rPr>
      </w:pPr>
      <w:r w:rsidRPr="000C5002">
        <w:rPr>
          <w:rStyle w:val="FootnoteReference"/>
          <w:rFonts w:ascii="Arial" w:hAnsi="Arial" w:cs="Arial"/>
          <w:sz w:val="22"/>
          <w:szCs w:val="22"/>
          <w:vertAlign w:val="superscript"/>
        </w:rPr>
        <w:footnoteRef/>
      </w:r>
      <w:r w:rsidRPr="000C5002">
        <w:rPr>
          <w:rFonts w:ascii="Arial" w:hAnsi="Arial" w:cs="Arial"/>
          <w:sz w:val="22"/>
          <w:szCs w:val="22"/>
        </w:rPr>
        <w:t xml:space="preserve"> Navigation Law § 49-1(1)(a).  </w:t>
      </w:r>
    </w:p>
    <w:p w14:paraId="0D754FBD" w14:textId="77777777" w:rsidR="00B45B8D" w:rsidRPr="000C5002" w:rsidRDefault="004D482E" w:rsidP="00B45B8D">
      <w:pPr>
        <w:jc w:val="both"/>
        <w:rPr>
          <w:rFonts w:ascii="Arial" w:eastAsia="Yu Gothic UI" w:hAnsi="Arial" w:cs="Arial"/>
          <w:sz w:val="22"/>
          <w:szCs w:val="22"/>
        </w:rPr>
      </w:pPr>
      <w:r w:rsidRPr="000C5002">
        <w:rPr>
          <w:rFonts w:ascii="Arial" w:hAnsi="Arial" w:cs="Arial"/>
          <w:sz w:val="22"/>
          <w:szCs w:val="22"/>
        </w:rPr>
        <w:t xml:space="preserve">   </w:t>
      </w:r>
      <w:r w:rsidRPr="000C5002">
        <w:rPr>
          <w:rFonts w:ascii="Arial" w:eastAsia="Yu Gothic UI" w:hAnsi="Arial" w:cs="Arial"/>
          <w:i/>
          <w:iCs/>
          <w:sz w:val="22"/>
          <w:szCs w:val="22"/>
        </w:rPr>
        <w:t>Note:</w:t>
      </w:r>
      <w:r w:rsidRPr="000C5002">
        <w:rPr>
          <w:rFonts w:ascii="Arial" w:eastAsia="Yu Gothic UI" w:hAnsi="Arial" w:cs="Arial"/>
          <w:sz w:val="22"/>
          <w:szCs w:val="22"/>
        </w:rPr>
        <w:t xml:space="preserve">  </w:t>
      </w:r>
      <w:r w:rsidR="00B45B8D" w:rsidRPr="000C5002">
        <w:rPr>
          <w:rFonts w:ascii="Arial" w:eastAsia="Yu Gothic UI" w:hAnsi="Arial" w:cs="Arial"/>
          <w:sz w:val="22"/>
          <w:szCs w:val="22"/>
        </w:rPr>
        <w:t xml:space="preserve">The last sentence of the definition of “vessel” states: “The term ‘vessel’ shall include a ‘public vessel’ as defined herein unless otherwise specified.” Navigation Law § 49-a(2)(b) does “otherwise specify” in that it states that the provision relating to a reading of .08 or more applies only to a “vessel other than a public vessel.”  </w:t>
      </w:r>
    </w:p>
    <w:p w14:paraId="6880C2B9" w14:textId="77777777" w:rsidR="00B45B8D" w:rsidRPr="000C5002" w:rsidRDefault="00B45B8D" w:rsidP="00B45B8D">
      <w:pPr>
        <w:jc w:val="both"/>
        <w:rPr>
          <w:rFonts w:ascii="Arial" w:hAnsi="Arial" w:cs="Arial"/>
          <w:sz w:val="22"/>
          <w:szCs w:val="22"/>
        </w:rPr>
      </w:pPr>
      <w:r w:rsidRPr="000C5002">
        <w:rPr>
          <w:rFonts w:ascii="Arial" w:eastAsia="Yu Gothic UI" w:hAnsi="Arial" w:cs="Arial"/>
          <w:sz w:val="22"/>
          <w:szCs w:val="22"/>
        </w:rPr>
        <w:t xml:space="preserve">  Navigation Law § 49-a(2)(c) applies to the operation of a “public vessel” and reads: “No such person shall operate a public vessel while he has .04 of one per centum or more by weight of alcohol in his blood, breath, urine, or saliva, as determined by the chemical test made pursuant to the provisions of subdivision seven of this section.” By Navigation Law § 49-a(1)(b), the term "public vessel" “shall mean and include every vessel which is propelled in whole or in part by mechanical power and is used or operated for commercial purposes on the navigable waters of the state; that is either carrying passengers, carrying freight, towing, or for any other use, for which a compensation is received, either directly or where provided as an accommodation, advantage, facility or privilege at any place of public accommodation, resort or amusement.”  While a separate instruction for Navigation Law § (2)(c) is not provided, this instruction may be adapted for that accusation.</w:t>
      </w:r>
    </w:p>
    <w:p w14:paraId="1E8216FD" w14:textId="2EBB34D6" w:rsidR="004D482E" w:rsidRPr="000C5002" w:rsidRDefault="004D482E" w:rsidP="00B45B8D">
      <w:pPr>
        <w:jc w:val="both"/>
        <w:rPr>
          <w:rFonts w:ascii="Arial" w:hAnsi="Arial" w:cs="Arial"/>
          <w:sz w:val="22"/>
          <w:szCs w:val="22"/>
        </w:rPr>
      </w:pPr>
    </w:p>
  </w:footnote>
  <w:footnote w:id="8">
    <w:p w14:paraId="7FB8A9C5" w14:textId="77777777" w:rsidR="004D482E" w:rsidRPr="000C5002" w:rsidRDefault="004D482E" w:rsidP="004D482E">
      <w:pPr>
        <w:pStyle w:val="FootnoteText"/>
      </w:pPr>
      <w:r w:rsidRPr="000C5002">
        <w:rPr>
          <w:rStyle w:val="FootnoteReference"/>
          <w:rFonts w:ascii="Arial" w:hAnsi="Arial" w:cs="Arial"/>
          <w:sz w:val="22"/>
          <w:szCs w:val="22"/>
          <w:vertAlign w:val="superscript"/>
        </w:rPr>
        <w:footnoteRef/>
      </w:r>
      <w:r w:rsidRPr="000C5002">
        <w:rPr>
          <w:rFonts w:ascii="Arial" w:hAnsi="Arial" w:cs="Arial"/>
          <w:sz w:val="22"/>
          <w:szCs w:val="22"/>
          <w:vertAlign w:val="superscript"/>
        </w:rPr>
        <w:t xml:space="preserve"> </w:t>
      </w:r>
      <w:r w:rsidRPr="000C5002">
        <w:rPr>
          <w:rFonts w:ascii="Arial" w:hAnsi="Arial" w:cs="Arial"/>
          <w:sz w:val="22"/>
          <w:szCs w:val="22"/>
        </w:rPr>
        <w:t>Navigation Law § 49-a(6)(b).</w:t>
      </w:r>
    </w:p>
  </w:footnote>
  <w:footnote w:id="9">
    <w:p w14:paraId="4F12131B" w14:textId="02FBF307" w:rsidR="00D02521" w:rsidRPr="000C5002" w:rsidRDefault="004F1FE9" w:rsidP="00D02521">
      <w:pPr>
        <w:spacing w:after="240"/>
        <w:jc w:val="both"/>
        <w:rPr>
          <w:rFonts w:ascii="Segoe Print" w:hAnsi="Segoe Print" w:cs="Segoe Print"/>
        </w:rPr>
      </w:pPr>
      <w:r w:rsidRPr="000C5002">
        <w:rPr>
          <w:rFonts w:ascii="Arial" w:eastAsia="Yu Gothic UI" w:hAnsi="Arial" w:cs="Arial"/>
          <w:sz w:val="22"/>
          <w:szCs w:val="22"/>
          <w:vertAlign w:val="superscript"/>
        </w:rPr>
        <w:t xml:space="preserve">9 </w:t>
      </w:r>
      <w:r w:rsidR="00D02521" w:rsidRPr="000C5002">
        <w:rPr>
          <w:rFonts w:ascii="Arial" w:eastAsia="Yu Gothic UI" w:hAnsi="Arial" w:cs="Arial"/>
          <w:sz w:val="22"/>
          <w:szCs w:val="22"/>
          <w:vertAlign w:val="superscript"/>
        </w:rPr>
        <w:t xml:space="preserve"> </w:t>
      </w:r>
      <w:r w:rsidR="006F3A76" w:rsidRPr="000C5002">
        <w:rPr>
          <w:rFonts w:ascii="Arial" w:eastAsia="Yu Gothic UI" w:hAnsi="Arial" w:cs="Arial"/>
          <w:sz w:val="22"/>
          <w:szCs w:val="22"/>
        </w:rPr>
        <w:t xml:space="preserve">Navigation Law § 49-a(2)(e) defines drug by a cross-reference to that term in Vehicle and Traffic Law </w:t>
      </w:r>
      <w:r w:rsidR="006F3A76" w:rsidRPr="000C5002">
        <w:rPr>
          <w:rFonts w:ascii="Arial" w:eastAsia="Yu Gothic UI" w:hAnsi="Arial" w:cs="Arial"/>
          <w:sz w:val="22"/>
          <w:szCs w:val="22"/>
        </w:rPr>
        <w:sym w:font="WP TypographicSymbols" w:char="0027"/>
      </w:r>
      <w:r w:rsidR="006F3A76" w:rsidRPr="000C5002">
        <w:rPr>
          <w:rFonts w:ascii="Arial" w:eastAsia="Yu Gothic UI" w:hAnsi="Arial" w:cs="Arial"/>
          <w:sz w:val="22"/>
          <w:szCs w:val="22"/>
        </w:rPr>
        <w:t xml:space="preserve"> 114-a, which states that a “drug” “means and includes any substance listed in section thirty</w:t>
      </w:r>
      <w:r w:rsidR="006F3A76" w:rsidRPr="000C5002">
        <w:rPr>
          <w:rFonts w:ascii="Arial" w:eastAsia="Yu Gothic UI" w:hAnsi="Arial" w:cs="Arial"/>
          <w:sz w:val="22"/>
          <w:szCs w:val="22"/>
        </w:rPr>
        <w:noBreakHyphen/>
        <w:t>three hundred six of the public health law and cannabis and concentrated cannabis as defined in section 222.00 of the penal law.”</w:t>
      </w:r>
    </w:p>
  </w:footnote>
  <w:footnote w:id="10">
    <w:p w14:paraId="0373BFD7" w14:textId="119C07F8" w:rsidR="00D02521" w:rsidRPr="000C5002" w:rsidRDefault="00D02521" w:rsidP="00D02521">
      <w:pPr>
        <w:spacing w:after="240"/>
        <w:jc w:val="both"/>
        <w:rPr>
          <w:rFonts w:ascii="Arial" w:eastAsia="Yu Gothic UI" w:hAnsi="Arial" w:cs="Arial"/>
          <w:sz w:val="22"/>
          <w:szCs w:val="22"/>
        </w:rPr>
      </w:pPr>
      <w:r w:rsidRPr="000C5002">
        <w:rPr>
          <w:rStyle w:val="FootnoteReference"/>
          <w:rFonts w:ascii="Arial" w:eastAsia="Yu Gothic UI" w:hAnsi="Arial" w:cs="Arial"/>
          <w:sz w:val="22"/>
          <w:szCs w:val="22"/>
          <w:vertAlign w:val="superscript"/>
        </w:rPr>
        <w:footnoteRef/>
      </w:r>
      <w:r w:rsidRPr="000C5002">
        <w:rPr>
          <w:rFonts w:ascii="Arial" w:eastAsia="Yu Gothic UI" w:hAnsi="Arial" w:cs="Arial"/>
          <w:sz w:val="22"/>
          <w:szCs w:val="22"/>
        </w:rPr>
        <w:t xml:space="preserve">   This paragraph reproduces the "rebuttable presumption" (</w:t>
      </w:r>
      <w:r w:rsidRPr="000C5002">
        <w:rPr>
          <w:rFonts w:ascii="Arial" w:eastAsia="Yu Gothic UI" w:hAnsi="Arial" w:cs="Arial"/>
          <w:i/>
          <w:iCs/>
          <w:sz w:val="22"/>
          <w:szCs w:val="22"/>
        </w:rPr>
        <w:t>i.e</w:t>
      </w:r>
      <w:r w:rsidRPr="000C5002">
        <w:rPr>
          <w:rFonts w:ascii="Arial" w:eastAsia="Yu Gothic UI" w:hAnsi="Arial" w:cs="Arial"/>
          <w:sz w:val="22"/>
          <w:szCs w:val="22"/>
        </w:rPr>
        <w:t xml:space="preserve">., a permissible inference) set forth in Penal Law </w:t>
      </w:r>
      <w:r w:rsidRPr="000C5002">
        <w:rPr>
          <w:rFonts w:ascii="Arial" w:eastAsia="Yu Gothic UI" w:hAnsi="Arial" w:cs="Arial"/>
          <w:sz w:val="22"/>
          <w:szCs w:val="22"/>
        </w:rPr>
        <w:sym w:font="WP TypographicSymbols" w:char="0027"/>
      </w:r>
      <w:r w:rsidRPr="000C5002">
        <w:rPr>
          <w:rFonts w:ascii="Arial" w:eastAsia="Yu Gothic UI" w:hAnsi="Arial" w:cs="Arial"/>
          <w:sz w:val="22"/>
          <w:szCs w:val="22"/>
        </w:rPr>
        <w:t xml:space="preserve"> 120.03(last paragraph). </w:t>
      </w:r>
      <w:r w:rsidR="009F4ADC" w:rsidRPr="000C5002">
        <w:rPr>
          <w:rFonts w:ascii="Arial" w:eastAsia="Yu Gothic UI" w:hAnsi="Arial" w:cs="Arial"/>
          <w:sz w:val="22"/>
          <w:szCs w:val="22"/>
        </w:rPr>
        <w:t xml:space="preserve">To accord with the Navigation Law, the </w:t>
      </w:r>
      <w:r w:rsidRPr="000C5002">
        <w:rPr>
          <w:rFonts w:ascii="Arial" w:eastAsia="Yu Gothic UI" w:hAnsi="Arial" w:cs="Arial"/>
          <w:sz w:val="22"/>
          <w:szCs w:val="22"/>
        </w:rPr>
        <w:t xml:space="preserve">words in brackets in this provision, namely, “[or impaired by the use of a drug],” have been adapted from the Vehicular </w:t>
      </w:r>
      <w:r w:rsidR="00D7189B" w:rsidRPr="000C5002">
        <w:rPr>
          <w:rFonts w:ascii="Arial" w:eastAsia="Yu Gothic UI" w:hAnsi="Arial" w:cs="Arial"/>
          <w:sz w:val="22"/>
          <w:szCs w:val="22"/>
        </w:rPr>
        <w:t>Manslaughter</w:t>
      </w:r>
      <w:r w:rsidRPr="000C5002">
        <w:rPr>
          <w:rFonts w:ascii="Arial" w:eastAsia="Yu Gothic UI" w:hAnsi="Arial" w:cs="Arial"/>
          <w:sz w:val="22"/>
          <w:szCs w:val="22"/>
        </w:rPr>
        <w:t xml:space="preserve"> statute that reads “or impaired by the use of alcohol or a drug, or by the combined influence of drugs or of alcohol and any drug or drugs</w:t>
      </w:r>
      <w:r w:rsidR="009F4ADC" w:rsidRPr="000C5002">
        <w:rPr>
          <w:rFonts w:ascii="Arial" w:eastAsia="Yu Gothic UI" w:hAnsi="Arial" w:cs="Arial"/>
          <w:sz w:val="22"/>
          <w:szCs w:val="22"/>
        </w:rPr>
        <w:t>.</w:t>
      </w:r>
      <w:r w:rsidRPr="000C5002">
        <w:rPr>
          <w:rFonts w:ascii="Arial" w:eastAsia="Yu Gothic UI" w:hAnsi="Arial" w:cs="Arial"/>
          <w:sz w:val="22"/>
          <w:szCs w:val="22"/>
        </w:rPr>
        <w:t>”</w:t>
      </w:r>
    </w:p>
  </w:footnote>
  <w:footnote w:id="11">
    <w:p w14:paraId="31FD9E7C" w14:textId="77777777" w:rsidR="00F75D0D" w:rsidRPr="000C5002" w:rsidRDefault="00D02521" w:rsidP="00F75D0D">
      <w:pPr>
        <w:spacing w:after="240"/>
        <w:jc w:val="both"/>
        <w:rPr>
          <w:rFonts w:ascii="Arial" w:eastAsia="Yu Gothic UI" w:hAnsi="Arial" w:cs="Arial"/>
          <w:sz w:val="22"/>
          <w:szCs w:val="22"/>
        </w:rPr>
      </w:pPr>
      <w:r w:rsidRPr="000C5002">
        <w:rPr>
          <w:rStyle w:val="FootnoteReference"/>
          <w:rFonts w:ascii="Arial" w:eastAsia="Yu Gothic UI" w:hAnsi="Arial" w:cs="Arial"/>
          <w:sz w:val="22"/>
          <w:szCs w:val="22"/>
          <w:vertAlign w:val="superscript"/>
        </w:rPr>
        <w:footnoteRef/>
      </w:r>
      <w:r w:rsidRPr="000C5002">
        <w:rPr>
          <w:rFonts w:ascii="Arial" w:eastAsia="Yu Gothic UI" w:hAnsi="Arial" w:cs="Arial"/>
          <w:sz w:val="22"/>
          <w:szCs w:val="22"/>
        </w:rPr>
        <w:t xml:space="preserve">  Penal Law </w:t>
      </w:r>
      <w:r w:rsidRPr="000C5002">
        <w:rPr>
          <w:rFonts w:ascii="Arial" w:eastAsia="Yu Gothic UI" w:hAnsi="Arial" w:cs="Arial"/>
          <w:sz w:val="22"/>
          <w:szCs w:val="22"/>
        </w:rPr>
        <w:sym w:font="WP TypographicSymbols" w:char="0027"/>
      </w:r>
      <w:r w:rsidRPr="000C5002">
        <w:rPr>
          <w:rFonts w:ascii="Arial" w:eastAsia="Yu Gothic UI" w:hAnsi="Arial" w:cs="Arial"/>
          <w:sz w:val="22"/>
          <w:szCs w:val="22"/>
        </w:rPr>
        <w:t xml:space="preserve"> 120.03</w:t>
      </w:r>
      <w:r w:rsidR="009215E4" w:rsidRPr="000C5002">
        <w:rPr>
          <w:rFonts w:ascii="Arial" w:eastAsia="Yu Gothic UI" w:hAnsi="Arial" w:cs="Arial"/>
          <w:sz w:val="22"/>
          <w:szCs w:val="22"/>
        </w:rPr>
        <w:t xml:space="preserve"> </w:t>
      </w:r>
      <w:r w:rsidRPr="000C5002">
        <w:rPr>
          <w:rFonts w:ascii="Arial" w:eastAsia="Yu Gothic UI" w:hAnsi="Arial" w:cs="Arial"/>
          <w:sz w:val="22"/>
          <w:szCs w:val="22"/>
        </w:rPr>
        <w:t xml:space="preserve">(last paragraph). </w:t>
      </w:r>
      <w:r w:rsidR="00F75D0D" w:rsidRPr="000C5002">
        <w:rPr>
          <w:rFonts w:ascii="Arial" w:eastAsiaTheme="minorHAnsi" w:hAnsi="Arial" w:cs="Arial"/>
          <w:sz w:val="22"/>
          <w:szCs w:val="22"/>
        </w:rPr>
        <w:t>If causation is in issue, an expanded definition of “causation” is set forth in the instructions on General Applicability and should be inserted here.</w:t>
      </w:r>
    </w:p>
    <w:p w14:paraId="0A934418" w14:textId="69B5D6E8" w:rsidR="00D02521" w:rsidRPr="000C5002" w:rsidRDefault="00D02521" w:rsidP="00D02521">
      <w:pPr>
        <w:spacing w:after="240"/>
        <w:jc w:val="both"/>
        <w:rPr>
          <w:rFonts w:ascii="Arial" w:eastAsia="Yu Gothic UI" w:hAnsi="Arial" w:cs="Arial"/>
          <w:sz w:val="22"/>
          <w:szCs w:val="22"/>
        </w:rPr>
      </w:pPr>
    </w:p>
  </w:footnote>
  <w:footnote w:id="12">
    <w:p w14:paraId="48A007B0"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sidRPr="000C5002">
        <w:rPr>
          <w:rFonts w:ascii="Yu Gothic UI" w:eastAsia="Yu Gothic UI" w:cs="Yu Gothic UI"/>
          <w:sz w:val="20"/>
          <w:szCs w:val="20"/>
        </w:rPr>
        <w:t xml:space="preserve">     </w:t>
      </w:r>
      <w:r w:rsidRPr="000C5002">
        <w:rPr>
          <w:rStyle w:val="FootnoteReference"/>
          <w:rFonts w:ascii="Yu Gothic UI" w:eastAsia="Yu Gothic UI" w:cs="Yu Gothic UI"/>
          <w:sz w:val="20"/>
          <w:szCs w:val="20"/>
          <w:vertAlign w:val="superscript"/>
        </w:rPr>
        <w:footnoteRef/>
      </w:r>
      <w:r w:rsidRPr="000C5002">
        <w:rPr>
          <w:rFonts w:ascii="Yu Gothic UI" w:eastAsia="Yu Gothic UI" w:cs="Yu Gothic UI"/>
          <w:i/>
          <w:iCs/>
        </w:rPr>
        <w:t xml:space="preserve"> </w:t>
      </w:r>
      <w:r w:rsidRPr="000C5002">
        <w:rPr>
          <w:rFonts w:ascii="Arial" w:eastAsia="Yu Gothic UI" w:hAnsi="Arial" w:cs="Arial"/>
          <w:i/>
          <w:iCs/>
        </w:rPr>
        <w:t xml:space="preserve">See </w:t>
      </w:r>
      <w:r w:rsidRPr="000C5002">
        <w:rPr>
          <w:rFonts w:ascii="Arial" w:eastAsia="Yu Gothic UI" w:hAnsi="Arial" w:cs="Arial"/>
        </w:rPr>
        <w:t>Navigation Law § 49-a(7) [Chemical Tests].</w:t>
      </w:r>
      <w:r w:rsidRPr="000C5002">
        <w:rPr>
          <w:rFonts w:ascii="Arial" w:eastAsia="Yu Gothic UI" w:hAnsi="Arial" w:cs="Arial"/>
          <w:i/>
          <w:iCs/>
        </w:rPr>
        <w:t xml:space="preserve">  People v Mertz</w:t>
      </w:r>
      <w:r w:rsidRPr="000C5002">
        <w:rPr>
          <w:rFonts w:ascii="Arial" w:eastAsia="Yu Gothic UI" w:hAnsi="Arial" w:cs="Arial"/>
        </w:rPr>
        <w:t xml:space="preserve">, 68 NY2d 136 (1986) (the test for alcohol was taken within two hours of defendant's arrest); </w:t>
      </w:r>
      <w:r w:rsidRPr="000C5002">
        <w:rPr>
          <w:rFonts w:ascii="Arial" w:eastAsia="Yu Gothic UI" w:hAnsi="Arial" w:cs="Arial"/>
          <w:i/>
          <w:iCs/>
        </w:rPr>
        <w:t>People v McGrath</w:t>
      </w:r>
      <w:r w:rsidRPr="000C5002">
        <w:rPr>
          <w:rFonts w:ascii="Arial" w:eastAsia="Yu Gothic UI" w:hAnsi="Arial" w:cs="Arial"/>
        </w:rPr>
        <w:t xml:space="preserve">, 73 NY2d 826 (1988) (the Court held that chemical tests performed pursuant to a court order issued in compliance with Vehicle and Traffic Law </w:t>
      </w:r>
      <w:r w:rsidRPr="000C5002">
        <w:rPr>
          <w:rFonts w:ascii="Arial" w:eastAsia="Yu Gothic UI" w:hAnsi="Arial" w:cs="Arial"/>
        </w:rPr>
        <w:sym w:font="WP TypographicSymbols" w:char="0027"/>
      </w:r>
      <w:r w:rsidRPr="000C5002">
        <w:rPr>
          <w:rFonts w:ascii="Arial" w:eastAsia="Yu Gothic UI" w:hAnsi="Arial" w:cs="Arial"/>
        </w:rPr>
        <w:t xml:space="preserve"> 1194-a are not subject to the two-hour limitation).  The time for administering a court-ordered chemical test is limited only by considerations of due process</w:t>
      </w:r>
      <w:r w:rsidRPr="000C5002">
        <w:rPr>
          <w:rFonts w:ascii="Arial" w:eastAsia="Yu Gothic UI" w:hAnsi="Arial" w:cs="Arial"/>
          <w:sz w:val="20"/>
          <w:szCs w:val="20"/>
        </w:rPr>
        <w:t>.</w:t>
      </w:r>
    </w:p>
  </w:footnote>
  <w:footnote w:id="13">
    <w:p w14:paraId="3E53B830"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0C5002">
        <w:rPr>
          <w:rFonts w:ascii="Yu Gothic UI" w:eastAsia="Yu Gothic UI" w:cs="Yu Gothic UI"/>
          <w:sz w:val="20"/>
          <w:szCs w:val="20"/>
        </w:rPr>
        <w:t xml:space="preserve">     </w:t>
      </w:r>
      <w:r w:rsidRPr="000C5002">
        <w:rPr>
          <w:rStyle w:val="FootnoteReference"/>
          <w:rFonts w:ascii="Yu Gothic UI" w:eastAsia="Yu Gothic UI" w:cs="Yu Gothic UI"/>
          <w:sz w:val="20"/>
          <w:szCs w:val="20"/>
          <w:vertAlign w:val="superscript"/>
        </w:rPr>
        <w:footnoteRef/>
      </w:r>
      <w:r w:rsidRPr="000C5002">
        <w:rPr>
          <w:rFonts w:ascii="Yu Gothic UI" w:eastAsia="Yu Gothic UI" w:cs="Yu Gothic UI"/>
          <w:sz w:val="20"/>
          <w:szCs w:val="20"/>
        </w:rPr>
        <w:t xml:space="preserve"> </w:t>
      </w:r>
      <w:r w:rsidRPr="000C5002">
        <w:rPr>
          <w:rFonts w:ascii="Arial" w:eastAsia="Yu Gothic UI" w:hAnsi="Arial" w:cs="Arial"/>
        </w:rPr>
        <w:t>This paragraph may be used only when the device employed is included on the Department of Health schedule (</w:t>
      </w:r>
      <w:r w:rsidRPr="000C5002">
        <w:rPr>
          <w:rFonts w:ascii="Arial" w:eastAsia="Yu Gothic UI" w:hAnsi="Arial" w:cs="Arial"/>
          <w:i/>
          <w:iCs/>
        </w:rPr>
        <w:t>see</w:t>
      </w:r>
      <w:r w:rsidRPr="000C5002">
        <w:rPr>
          <w:rFonts w:ascii="Arial" w:eastAsia="Yu Gothic UI" w:hAnsi="Arial" w:cs="Arial"/>
        </w:rPr>
        <w:t xml:space="preserve"> 10 NYCRR </w:t>
      </w:r>
      <w:r w:rsidRPr="000C5002">
        <w:rPr>
          <w:rFonts w:ascii="Arial" w:eastAsia="Yu Gothic UI" w:hAnsi="Arial" w:cs="Arial"/>
        </w:rPr>
        <w:sym w:font="WP TypographicSymbols" w:char="0027"/>
      </w:r>
      <w:r w:rsidRPr="000C5002">
        <w:rPr>
          <w:rFonts w:ascii="Arial" w:eastAsia="Yu Gothic UI" w:hAnsi="Arial" w:cs="Arial"/>
        </w:rPr>
        <w:t xml:space="preserve"> 59.4 [b]) of those devices satisfying its criteria for reliability (</w:t>
      </w:r>
      <w:r w:rsidRPr="000C5002">
        <w:rPr>
          <w:rFonts w:ascii="Arial" w:eastAsia="Yu Gothic UI" w:hAnsi="Arial" w:cs="Arial"/>
          <w:i/>
          <w:iCs/>
        </w:rPr>
        <w:t>see</w:t>
      </w:r>
      <w:r w:rsidRPr="000C5002">
        <w:rPr>
          <w:rFonts w:ascii="Arial" w:eastAsia="Yu Gothic UI" w:hAnsi="Arial" w:cs="Arial"/>
        </w:rPr>
        <w:t xml:space="preserve"> 10 NYCRR </w:t>
      </w:r>
      <w:r w:rsidRPr="000C5002">
        <w:rPr>
          <w:rFonts w:ascii="Arial" w:eastAsia="Yu Gothic UI" w:hAnsi="Arial" w:cs="Arial"/>
        </w:rPr>
        <w:sym w:font="WP TypographicSymbols" w:char="0027"/>
      </w:r>
      <w:r w:rsidRPr="000C5002">
        <w:rPr>
          <w:rFonts w:ascii="Arial" w:eastAsia="Yu Gothic UI" w:hAnsi="Arial" w:cs="Arial"/>
        </w:rPr>
        <w:t xml:space="preserve"> 59.4 [a]).  Absent evidence to the contrary, such instruments are</w:t>
      </w:r>
      <w:r w:rsidRPr="000C5002">
        <w:rPr>
          <w:rFonts w:ascii="Yu Gothic UI" w:eastAsia="Yu Gothic UI" w:cs="Yu Gothic UI"/>
        </w:rPr>
        <w:t xml:space="preserve"> </w:t>
      </w:r>
      <w:r w:rsidRPr="000C5002">
        <w:rPr>
          <w:rFonts w:ascii="Arial" w:eastAsia="Yu Gothic UI" w:hAnsi="Arial" w:cs="Arial"/>
        </w:rPr>
        <w:t>sufficiently reliable to permit the admissibility of test results without expert testimony  (</w:t>
      </w:r>
      <w:r w:rsidRPr="000C5002">
        <w:rPr>
          <w:rFonts w:ascii="Arial" w:eastAsia="Yu Gothic UI" w:hAnsi="Arial" w:cs="Arial"/>
          <w:i/>
          <w:iCs/>
        </w:rPr>
        <w:t>see People v Hampe</w:t>
      </w:r>
      <w:r w:rsidRPr="000C5002">
        <w:rPr>
          <w:rFonts w:ascii="Arial" w:eastAsia="Yu Gothic UI" w:hAnsi="Arial" w:cs="Arial"/>
        </w:rPr>
        <w:t>, 181 AD2d 238, 241 [3d Dept 1992]).</w:t>
      </w:r>
    </w:p>
  </w:footnote>
  <w:footnote w:id="14">
    <w:p w14:paraId="2CCDEDB1"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sidRPr="000C5002">
        <w:rPr>
          <w:rFonts w:ascii="Yu Gothic UI" w:eastAsia="Yu Gothic UI" w:cs="Yu Gothic UI"/>
          <w:sz w:val="20"/>
          <w:szCs w:val="20"/>
        </w:rPr>
        <w:t xml:space="preserve">     </w:t>
      </w:r>
      <w:r w:rsidRPr="000C5002">
        <w:rPr>
          <w:rStyle w:val="FootnoteReference"/>
          <w:rFonts w:ascii="Yu Gothic UI" w:eastAsia="Yu Gothic UI" w:cs="Yu Gothic UI"/>
          <w:sz w:val="20"/>
          <w:szCs w:val="20"/>
          <w:vertAlign w:val="superscript"/>
        </w:rPr>
        <w:footnoteRef/>
      </w:r>
      <w:r w:rsidRPr="000C5002">
        <w:rPr>
          <w:rFonts w:ascii="Yu Gothic UI" w:eastAsia="Yu Gothic UI" w:cs="Yu Gothic UI"/>
          <w:i/>
          <w:iCs/>
        </w:rPr>
        <w:t xml:space="preserve"> </w:t>
      </w:r>
      <w:r w:rsidRPr="000C5002">
        <w:rPr>
          <w:rFonts w:ascii="Arial" w:eastAsia="Yu Gothic UI" w:hAnsi="Arial" w:cs="Arial"/>
          <w:i/>
          <w:iCs/>
        </w:rPr>
        <w:t>See People v Freeland</w:t>
      </w:r>
      <w:r w:rsidRPr="000C5002">
        <w:rPr>
          <w:rFonts w:ascii="Arial" w:eastAsia="Yu Gothic UI" w:hAnsi="Arial" w:cs="Arial"/>
        </w:rPr>
        <w:t>, 68 NY2d 699 (1986).</w:t>
      </w:r>
    </w:p>
  </w:footnote>
  <w:footnote w:id="15">
    <w:p w14:paraId="73247A7C"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0C5002">
        <w:rPr>
          <w:rFonts w:ascii="Arial" w:eastAsia="Yu Gothic UI" w:hAnsi="Arial" w:cs="Arial"/>
        </w:rPr>
        <w:t xml:space="preserve">    </w:t>
      </w:r>
      <w:r w:rsidRPr="000C5002">
        <w:rPr>
          <w:rStyle w:val="FootnoteReference"/>
          <w:rFonts w:ascii="Arial" w:eastAsia="Yu Gothic UI" w:hAnsi="Arial" w:cs="Arial"/>
          <w:vertAlign w:val="superscript"/>
        </w:rPr>
        <w:footnoteRef/>
      </w:r>
      <w:r w:rsidRPr="000C5002">
        <w:rPr>
          <w:rFonts w:ascii="Arial" w:eastAsia="Yu Gothic UI" w:hAnsi="Arial" w:cs="Arial"/>
          <w:i/>
          <w:iCs/>
        </w:rPr>
        <w:t xml:space="preserve"> See People v Mertz</w:t>
      </w:r>
      <w:r w:rsidRPr="000C5002">
        <w:rPr>
          <w:rFonts w:ascii="Arial" w:eastAsia="Yu Gothic UI" w:hAnsi="Arial" w:cs="Arial"/>
        </w:rPr>
        <w:t xml:space="preserve">, 68 NY2d 136, 148 (1986); </w:t>
      </w:r>
      <w:r w:rsidRPr="000C5002">
        <w:rPr>
          <w:rFonts w:ascii="Arial" w:eastAsia="Yu Gothic UI" w:hAnsi="Arial" w:cs="Arial"/>
          <w:i/>
          <w:iCs/>
        </w:rPr>
        <w:t>People v Freeland</w:t>
      </w:r>
      <w:r w:rsidRPr="000C5002">
        <w:rPr>
          <w:rFonts w:ascii="Arial" w:eastAsia="Yu Gothic UI" w:hAnsi="Arial" w:cs="Arial"/>
        </w:rPr>
        <w:t>, 68 NY2d 699, 701 (1986).</w:t>
      </w:r>
    </w:p>
  </w:footnote>
  <w:footnote w:id="16">
    <w:p w14:paraId="597BE96C"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0C5002">
        <w:rPr>
          <w:rFonts w:ascii="Yu Gothic UI" w:eastAsia="Yu Gothic UI" w:cs="Yu Gothic UI"/>
          <w:sz w:val="20"/>
          <w:szCs w:val="20"/>
        </w:rPr>
        <w:t xml:space="preserve">     </w:t>
      </w:r>
      <w:r w:rsidRPr="000C5002">
        <w:rPr>
          <w:rStyle w:val="FootnoteReference"/>
          <w:rFonts w:ascii="Yu Gothic UI" w:eastAsia="Yu Gothic UI" w:cs="Yu Gothic UI"/>
          <w:sz w:val="20"/>
          <w:szCs w:val="20"/>
          <w:vertAlign w:val="superscript"/>
        </w:rPr>
        <w:footnoteRef/>
      </w:r>
      <w:r w:rsidRPr="000C5002">
        <w:rPr>
          <w:rFonts w:ascii="Yu Gothic UI" w:eastAsia="Yu Gothic UI" w:cs="Yu Gothic UI"/>
        </w:rPr>
        <w:t xml:space="preserve"> </w:t>
      </w:r>
      <w:r w:rsidRPr="000C5002">
        <w:rPr>
          <w:rFonts w:ascii="Yu Gothic UI" w:eastAsia="Yu Gothic UI" w:cs="Yu Gothic UI"/>
          <w:i/>
          <w:iCs/>
        </w:rPr>
        <w:t>See People v Mertz,</w:t>
      </w:r>
      <w:r w:rsidRPr="000C5002">
        <w:rPr>
          <w:rFonts w:ascii="Yu Gothic UI" w:eastAsia="Yu Gothic UI" w:cs="Yu Gothic UI"/>
        </w:rPr>
        <w:t xml:space="preserve"> 68 NY2d 136, 146 (1986).</w:t>
      </w:r>
    </w:p>
  </w:footnote>
  <w:footnote w:id="17">
    <w:p w14:paraId="01B6B02D"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0C5002">
        <w:rPr>
          <w:rStyle w:val="FootnoteReference"/>
          <w:rFonts w:ascii="Arial" w:hAnsi="Arial" w:cs="Arial"/>
          <w:vertAlign w:val="superscript"/>
        </w:rPr>
        <w:footnoteRef/>
      </w:r>
      <w:r w:rsidRPr="000C5002">
        <w:rPr>
          <w:rFonts w:ascii="Arial" w:hAnsi="Arial" w:cs="Arial"/>
          <w:vertAlign w:val="superscript"/>
        </w:rPr>
        <w:t xml:space="preserve"> </w:t>
      </w:r>
      <w:r w:rsidRPr="000C5002">
        <w:rPr>
          <w:rFonts w:ascii="Arial" w:hAnsi="Arial" w:cs="Arial"/>
          <w:i/>
          <w:iCs/>
        </w:rPr>
        <w:t>See People v Ardila</w:t>
      </w:r>
      <w:r w:rsidRPr="000C5002">
        <w:rPr>
          <w:rFonts w:ascii="Arial" w:hAnsi="Arial" w:cs="Arial"/>
        </w:rPr>
        <w:t xml:space="preserve">, 85 NY2d 846 (1995); </w:t>
      </w:r>
      <w:r w:rsidRPr="000C5002">
        <w:rPr>
          <w:rFonts w:ascii="Arial" w:hAnsi="Arial" w:cs="Arial"/>
          <w:i/>
          <w:iCs/>
        </w:rPr>
        <w:t>People v Cruz</w:t>
      </w:r>
      <w:r w:rsidRPr="000C5002">
        <w:rPr>
          <w:rFonts w:ascii="Arial" w:hAnsi="Arial" w:cs="Arial"/>
        </w:rPr>
        <w:t>, 48 NY2d 419, 428 (1979).</w:t>
      </w:r>
    </w:p>
  </w:footnote>
  <w:footnote w:id="18">
    <w:p w14:paraId="58915CF4"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0C5002">
        <w:rPr>
          <w:rStyle w:val="FootnoteReference"/>
          <w:rFonts w:ascii="Arial" w:hAnsi="Arial" w:cs="Arial"/>
          <w:vertAlign w:val="superscript"/>
        </w:rPr>
        <w:footnoteRef/>
      </w:r>
      <w:r w:rsidRPr="000C5002">
        <w:rPr>
          <w:rFonts w:ascii="Arial" w:hAnsi="Arial" w:cs="Arial"/>
        </w:rPr>
        <w:t xml:space="preserve"> This paragraph may be used only when the device employed is included on the Department of Health schedule (</w:t>
      </w:r>
      <w:r w:rsidRPr="000C5002">
        <w:rPr>
          <w:rFonts w:ascii="Arial" w:hAnsi="Arial" w:cs="Arial"/>
          <w:i/>
          <w:iCs/>
        </w:rPr>
        <w:t>see</w:t>
      </w:r>
      <w:r w:rsidRPr="000C5002">
        <w:rPr>
          <w:rFonts w:ascii="Arial" w:hAnsi="Arial" w:cs="Arial"/>
        </w:rPr>
        <w:t xml:space="preserve"> 10 NYCRR </w:t>
      </w:r>
      <w:r w:rsidRPr="000C5002">
        <w:rPr>
          <w:rFonts w:ascii="Arial" w:hAnsi="Arial" w:cs="Arial"/>
        </w:rPr>
        <w:sym w:font="WP TypographicSymbols" w:char="0027"/>
      </w:r>
      <w:r w:rsidRPr="000C5002">
        <w:rPr>
          <w:rFonts w:ascii="Arial" w:hAnsi="Arial" w:cs="Arial"/>
        </w:rPr>
        <w:t xml:space="preserve"> 59.4 [b]) of those devices satisfying its criteria for reliability (</w:t>
      </w:r>
      <w:r w:rsidRPr="000C5002">
        <w:rPr>
          <w:rFonts w:ascii="Arial" w:hAnsi="Arial" w:cs="Arial"/>
          <w:i/>
          <w:iCs/>
        </w:rPr>
        <w:t>see</w:t>
      </w:r>
      <w:r w:rsidRPr="000C5002">
        <w:rPr>
          <w:rFonts w:ascii="Arial" w:hAnsi="Arial" w:cs="Arial"/>
        </w:rPr>
        <w:t xml:space="preserve"> 10 NYCRR </w:t>
      </w:r>
      <w:r w:rsidRPr="000C5002">
        <w:rPr>
          <w:rFonts w:ascii="Arial" w:hAnsi="Arial" w:cs="Arial"/>
        </w:rPr>
        <w:sym w:font="WP TypographicSymbols" w:char="0027"/>
      </w:r>
      <w:r w:rsidRPr="000C5002">
        <w:rPr>
          <w:rFonts w:ascii="Arial" w:hAnsi="Arial" w:cs="Arial"/>
        </w:rPr>
        <w:t xml:space="preserve"> 59.4 [a]).  Absent evidence to the contrary, such instruments are sufficiently reliable to permit the admissibility of test results without expert testimony (</w:t>
      </w:r>
      <w:r w:rsidRPr="000C5002">
        <w:rPr>
          <w:rFonts w:ascii="Arial" w:hAnsi="Arial" w:cs="Arial"/>
          <w:i/>
          <w:iCs/>
        </w:rPr>
        <w:t>see People v Hampe</w:t>
      </w:r>
      <w:r w:rsidRPr="000C5002">
        <w:rPr>
          <w:rFonts w:ascii="Arial" w:hAnsi="Arial" w:cs="Arial"/>
        </w:rPr>
        <w:t>, 181 AD2d 238, 241 [3d Dept 1992]).</w:t>
      </w:r>
    </w:p>
  </w:footnote>
  <w:footnote w:id="19">
    <w:p w14:paraId="5BA7D5BB" w14:textId="77777777" w:rsidR="00B211F5" w:rsidRPr="000C5002" w:rsidRDefault="00B211F5" w:rsidP="00B211F5">
      <w:pPr>
        <w:spacing w:after="240"/>
        <w:ind w:firstLine="720"/>
        <w:rPr>
          <w:rFonts w:ascii="Arial" w:hAnsi="Arial" w:cs="Arial"/>
        </w:rPr>
      </w:pPr>
      <w:r w:rsidRPr="000C5002">
        <w:rPr>
          <w:rFonts w:ascii="Arial" w:hAnsi="Arial" w:cs="Arial"/>
          <w:vertAlign w:val="superscript"/>
        </w:rPr>
        <w:t>20</w:t>
      </w:r>
      <w:r w:rsidRPr="000C5002">
        <w:rPr>
          <w:rFonts w:ascii="Arial" w:hAnsi="Arial" w:cs="Arial"/>
        </w:rPr>
        <w:t xml:space="preserve"> </w:t>
      </w:r>
      <w:r w:rsidRPr="000C5002">
        <w:rPr>
          <w:rFonts w:ascii="Arial" w:hAnsi="Arial" w:cs="Arial"/>
          <w:i/>
          <w:iCs/>
        </w:rPr>
        <w:t>People v Fratangelo</w:t>
      </w:r>
      <w:r w:rsidRPr="000C5002">
        <w:rPr>
          <w:rFonts w:ascii="Arial" w:hAnsi="Arial" w:cs="Arial"/>
        </w:rPr>
        <w:t>, 23 NY3d 506 (2014).</w:t>
      </w:r>
    </w:p>
  </w:footnote>
  <w:footnote w:id="20">
    <w:p w14:paraId="50BF56A7"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0C5002">
        <w:rPr>
          <w:rStyle w:val="FootnoteReference"/>
          <w:rFonts w:ascii="Arial" w:hAnsi="Arial" w:cs="Arial"/>
          <w:vertAlign w:val="superscript"/>
        </w:rPr>
        <w:footnoteRef/>
      </w:r>
      <w:r w:rsidRPr="000C5002">
        <w:rPr>
          <w:rFonts w:ascii="Arial" w:hAnsi="Arial" w:cs="Arial"/>
        </w:rPr>
        <w:t xml:space="preserve"> </w:t>
      </w:r>
      <w:r w:rsidRPr="000C5002">
        <w:rPr>
          <w:rFonts w:ascii="Arial" w:hAnsi="Arial" w:cs="Arial"/>
          <w:i/>
          <w:iCs/>
        </w:rPr>
        <w:t>See</w:t>
      </w:r>
      <w:r w:rsidRPr="000C5002">
        <w:rPr>
          <w:rFonts w:ascii="Arial" w:hAnsi="Arial" w:cs="Arial"/>
        </w:rPr>
        <w:t xml:space="preserve"> Navigation Law § 49-a(10) (b).</w:t>
      </w:r>
    </w:p>
  </w:footnote>
  <w:footnote w:id="21">
    <w:p w14:paraId="576C17D6"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Microsoft Uighur" w:hAnsi="Microsoft Uighur" w:cs="Microsoft Uighur"/>
          <w:sz w:val="20"/>
          <w:szCs w:val="20"/>
        </w:rPr>
      </w:pPr>
      <w:r w:rsidRPr="000C5002">
        <w:rPr>
          <w:rStyle w:val="FootnoteReference"/>
          <w:rFonts w:ascii="Arial" w:hAnsi="Arial" w:cs="Arial"/>
          <w:vertAlign w:val="superscript"/>
        </w:rPr>
        <w:footnoteRef/>
      </w:r>
      <w:r w:rsidRPr="000C5002">
        <w:rPr>
          <w:rFonts w:ascii="Arial" w:hAnsi="Arial" w:cs="Arial"/>
          <w:vertAlign w:val="superscript"/>
        </w:rPr>
        <w:t xml:space="preserve"> </w:t>
      </w:r>
      <w:r w:rsidRPr="000C5002">
        <w:rPr>
          <w:rFonts w:ascii="Arial" w:hAnsi="Arial" w:cs="Arial"/>
          <w:i/>
          <w:iCs/>
        </w:rPr>
        <w:t>People v Freeland</w:t>
      </w:r>
      <w:r w:rsidRPr="000C5002">
        <w:rPr>
          <w:rFonts w:ascii="Arial" w:hAnsi="Arial" w:cs="Arial"/>
        </w:rPr>
        <w:t>, 68 NY2d 699 (1986).</w:t>
      </w:r>
    </w:p>
  </w:footnote>
  <w:footnote w:id="22">
    <w:p w14:paraId="68DB5E68"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0C5002">
        <w:rPr>
          <w:rStyle w:val="FootnoteReference"/>
          <w:rFonts w:ascii="Arial" w:hAnsi="Arial" w:cs="Arial"/>
          <w:sz w:val="22"/>
          <w:szCs w:val="22"/>
          <w:vertAlign w:val="superscript"/>
        </w:rPr>
        <w:footnoteRef/>
      </w:r>
      <w:r w:rsidRPr="000C5002">
        <w:rPr>
          <w:rFonts w:ascii="Arial" w:hAnsi="Arial" w:cs="Arial"/>
          <w:sz w:val="22"/>
          <w:szCs w:val="22"/>
          <w:vertAlign w:val="superscript"/>
        </w:rPr>
        <w:t xml:space="preserve"> </w:t>
      </w:r>
      <w:r w:rsidRPr="000C5002">
        <w:rPr>
          <w:rFonts w:ascii="Arial" w:hAnsi="Arial" w:cs="Arial"/>
          <w:i/>
          <w:iCs/>
          <w:sz w:val="22"/>
          <w:szCs w:val="22"/>
        </w:rPr>
        <w:t>See People v Mertz</w:t>
      </w:r>
      <w:r w:rsidRPr="000C5002">
        <w:rPr>
          <w:rFonts w:ascii="Arial" w:hAnsi="Arial" w:cs="Arial"/>
          <w:sz w:val="22"/>
          <w:szCs w:val="22"/>
        </w:rPr>
        <w:t xml:space="preserve">, 68 NY2d 136, 148 (1986); </w:t>
      </w:r>
      <w:r w:rsidRPr="000C5002">
        <w:rPr>
          <w:rFonts w:ascii="Arial" w:hAnsi="Arial" w:cs="Arial"/>
          <w:i/>
          <w:iCs/>
          <w:sz w:val="22"/>
          <w:szCs w:val="22"/>
        </w:rPr>
        <w:t>People v Freeland</w:t>
      </w:r>
      <w:r w:rsidRPr="000C5002">
        <w:rPr>
          <w:rFonts w:ascii="Arial" w:hAnsi="Arial" w:cs="Arial"/>
          <w:sz w:val="22"/>
          <w:szCs w:val="22"/>
        </w:rPr>
        <w:t>, 68 NY2d 699, 701 (1986).</w:t>
      </w:r>
    </w:p>
  </w:footnote>
  <w:footnote w:id="23">
    <w:p w14:paraId="42C1AAAD" w14:textId="77777777" w:rsidR="00B211F5" w:rsidRPr="000C5002" w:rsidRDefault="00B211F5" w:rsidP="00B211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sz w:val="22"/>
          <w:szCs w:val="22"/>
        </w:rPr>
      </w:pPr>
      <w:r w:rsidRPr="000C5002">
        <w:rPr>
          <w:rStyle w:val="FootnoteReference"/>
          <w:rFonts w:ascii="Arial" w:hAnsi="Arial" w:cs="Arial"/>
          <w:sz w:val="22"/>
          <w:szCs w:val="22"/>
          <w:vertAlign w:val="superscript"/>
        </w:rPr>
        <w:footnoteRef/>
      </w:r>
      <w:r w:rsidRPr="000C5002">
        <w:rPr>
          <w:rFonts w:ascii="Arial" w:hAnsi="Arial" w:cs="Arial"/>
          <w:sz w:val="22"/>
          <w:szCs w:val="22"/>
          <w:vertAlign w:val="superscript"/>
        </w:rPr>
        <w:t xml:space="preserve"> </w:t>
      </w:r>
      <w:r w:rsidRPr="000C5002">
        <w:rPr>
          <w:rFonts w:ascii="Arial" w:hAnsi="Arial" w:cs="Arial"/>
          <w:i/>
          <w:iCs/>
          <w:sz w:val="22"/>
          <w:szCs w:val="22"/>
        </w:rPr>
        <w:t>See People v Thomas</w:t>
      </w:r>
      <w:r w:rsidRPr="000C5002">
        <w:rPr>
          <w:rFonts w:ascii="Arial" w:hAnsi="Arial" w:cs="Arial"/>
          <w:sz w:val="22"/>
          <w:szCs w:val="22"/>
        </w:rPr>
        <w:t>, 46 NY2d 100 (1978), appeal dismissed for want of a substantial federal question, 444 US 891 (1979).</w:t>
      </w:r>
    </w:p>
  </w:footnote>
  <w:footnote w:id="24">
    <w:p w14:paraId="1ABD8218" w14:textId="77777777" w:rsidR="00B211F5" w:rsidRPr="000C5002" w:rsidRDefault="00B211F5" w:rsidP="00B211F5">
      <w:pPr>
        <w:widowControl/>
        <w:autoSpaceDE/>
        <w:autoSpaceDN/>
        <w:adjustRightInd/>
        <w:spacing w:after="120" w:line="276" w:lineRule="auto"/>
        <w:ind w:firstLine="720"/>
        <w:jc w:val="both"/>
        <w:rPr>
          <w:rFonts w:eastAsiaTheme="minorHAnsi"/>
          <w:b/>
          <w:bCs/>
          <w:sz w:val="28"/>
          <w:szCs w:val="28"/>
        </w:rPr>
      </w:pPr>
      <w:r w:rsidRPr="000C5002">
        <w:rPr>
          <w:rStyle w:val="FootnoteReference"/>
          <w:rFonts w:ascii="Arial" w:hAnsi="Arial" w:cs="Arial"/>
          <w:sz w:val="22"/>
          <w:szCs w:val="22"/>
          <w:vertAlign w:val="superscript"/>
        </w:rPr>
        <w:footnoteRef/>
      </w:r>
      <w:r w:rsidRPr="000C5002">
        <w:rPr>
          <w:rFonts w:ascii="Arial" w:hAnsi="Arial" w:cs="Arial"/>
          <w:i/>
          <w:iCs/>
          <w:sz w:val="22"/>
          <w:szCs w:val="22"/>
        </w:rPr>
        <w:t xml:space="preserve"> See People v. Caden N</w:t>
      </w:r>
      <w:r w:rsidRPr="000C5002">
        <w:rPr>
          <w:rFonts w:ascii="Arial" w:hAnsi="Arial" w:cs="Arial"/>
          <w:sz w:val="22"/>
          <w:szCs w:val="22"/>
        </w:rPr>
        <w:t xml:space="preserve">, 189 A.D.3d 84 (3d Dept 2020) and  </w:t>
      </w:r>
      <w:r w:rsidRPr="000C5002">
        <w:rPr>
          <w:rFonts w:ascii="Arial" w:hAnsi="Arial" w:cs="Arial"/>
          <w:i/>
          <w:iCs/>
          <w:sz w:val="22"/>
          <w:szCs w:val="22"/>
        </w:rPr>
        <w:t>“</w:t>
      </w:r>
      <w:r w:rsidRPr="000C5002">
        <w:rPr>
          <w:rFonts w:ascii="Arial" w:eastAsiaTheme="minorHAnsi" w:hAnsi="Arial" w:cs="Arial"/>
          <w:sz w:val="22"/>
          <w:szCs w:val="22"/>
        </w:rPr>
        <w:t>Explanatory Note On Definition Of Impairment” at the beginning of the instruction for Vehicular and Traffic Law §1192(4), Driving While Ability Impaired By Drugs.</w:t>
      </w:r>
      <w:r w:rsidRPr="000C5002">
        <w:rPr>
          <w:rFonts w:eastAsiaTheme="minorHAnsi"/>
          <w:sz w:val="28"/>
          <w:szCs w:val="28"/>
        </w:rPr>
        <w:t xml:space="preserve">  </w:t>
      </w:r>
    </w:p>
  </w:footnote>
  <w:footnote w:id="25">
    <w:p w14:paraId="7334A4FD" w14:textId="77777777" w:rsidR="00B211F5" w:rsidRPr="000C5002" w:rsidRDefault="00B211F5" w:rsidP="00B211F5">
      <w:pPr>
        <w:spacing w:after="240"/>
        <w:jc w:val="both"/>
        <w:rPr>
          <w:rFonts w:ascii="Arial" w:hAnsi="Arial" w:cs="Arial"/>
        </w:rPr>
      </w:pPr>
      <w:r w:rsidRPr="000C5002">
        <w:rPr>
          <w:rStyle w:val="FootnoteReference"/>
          <w:rFonts w:ascii="Arial" w:hAnsi="Arial" w:cs="Arial"/>
          <w:vertAlign w:val="superscript"/>
        </w:rPr>
        <w:footnoteRef/>
      </w:r>
      <w:r w:rsidRPr="000C5002">
        <w:rPr>
          <w:rFonts w:ascii="Arial" w:hAnsi="Arial" w:cs="Arial"/>
          <w:i/>
          <w:iCs/>
        </w:rPr>
        <w:t xml:space="preserve">  People v. Freeland</w:t>
      </w:r>
      <w:r w:rsidRPr="000C5002">
        <w:rPr>
          <w:rFonts w:ascii="Arial" w:hAnsi="Arial" w:cs="Arial"/>
        </w:rPr>
        <w:t>, 68 N.Y.2d 699 (1986).</w:t>
      </w:r>
    </w:p>
  </w:footnote>
  <w:footnote w:id="26">
    <w:p w14:paraId="45AA68AF" w14:textId="77777777" w:rsidR="00B211F5" w:rsidRPr="000C5002" w:rsidRDefault="00B211F5" w:rsidP="00B211F5">
      <w:pPr>
        <w:spacing w:after="240"/>
        <w:jc w:val="both"/>
        <w:rPr>
          <w:rFonts w:ascii="Arial" w:hAnsi="Arial" w:cs="Arial"/>
        </w:rPr>
      </w:pPr>
      <w:r w:rsidRPr="000C5002">
        <w:rPr>
          <w:rStyle w:val="FootnoteReference"/>
          <w:rFonts w:ascii="Arial" w:hAnsi="Arial" w:cs="Arial"/>
          <w:vertAlign w:val="superscript"/>
        </w:rPr>
        <w:footnoteRef/>
      </w:r>
      <w:r w:rsidRPr="000C5002">
        <w:rPr>
          <w:rFonts w:ascii="Arial" w:hAnsi="Arial" w:cs="Arial"/>
          <w:i/>
          <w:iCs/>
        </w:rPr>
        <w:t xml:space="preserve">  See People v. Freeland</w:t>
      </w:r>
      <w:r w:rsidRPr="000C5002">
        <w:rPr>
          <w:rFonts w:ascii="Arial" w:hAnsi="Arial" w:cs="Arial"/>
        </w:rPr>
        <w:t>, 68 N.Y.2d 699, 701 (1986)</w:t>
      </w:r>
      <w:r w:rsidRPr="000C5002">
        <w:rPr>
          <w:rFonts w:ascii="Arial" w:hAnsi="Arial" w:cs="Arial"/>
          <w:i/>
          <w:iCs/>
        </w:rPr>
        <w:t>; People v. Mertz</w:t>
      </w:r>
      <w:r w:rsidRPr="000C5002">
        <w:rPr>
          <w:rFonts w:ascii="Arial" w:hAnsi="Arial" w:cs="Arial"/>
        </w:rPr>
        <w:t>, 68 N.Y.2d 136, 148 (1986).</w:t>
      </w:r>
    </w:p>
  </w:footnote>
  <w:footnote w:id="27">
    <w:p w14:paraId="357ED545" w14:textId="77777777" w:rsidR="00B211F5" w:rsidRPr="000C5002" w:rsidRDefault="00B211F5" w:rsidP="00B211F5">
      <w:pPr>
        <w:spacing w:after="240"/>
        <w:jc w:val="both"/>
        <w:rPr>
          <w:rFonts w:ascii="Microsoft Uighur" w:hAnsi="Microsoft Uighur" w:cs="Microsoft Uighur"/>
          <w:sz w:val="20"/>
          <w:szCs w:val="20"/>
        </w:rPr>
      </w:pPr>
      <w:r w:rsidRPr="000C5002">
        <w:rPr>
          <w:rStyle w:val="FootnoteReference"/>
          <w:rFonts w:ascii="Arial" w:hAnsi="Arial" w:cs="Arial"/>
          <w:vertAlign w:val="superscript"/>
        </w:rPr>
        <w:footnoteRef/>
      </w:r>
      <w:r w:rsidRPr="000C5002">
        <w:rPr>
          <w:rFonts w:ascii="Arial" w:hAnsi="Arial" w:cs="Arial"/>
          <w:vertAlign w:val="superscript"/>
        </w:rPr>
        <w:t xml:space="preserve">  </w:t>
      </w:r>
      <w:r w:rsidRPr="000C5002">
        <w:rPr>
          <w:rFonts w:ascii="Arial" w:hAnsi="Arial" w:cs="Arial"/>
          <w:i/>
          <w:iCs/>
        </w:rPr>
        <w:t>See Navigation Law § 49-a(7)(f). People v. Thomas</w:t>
      </w:r>
      <w:r w:rsidRPr="000C5002">
        <w:rPr>
          <w:rFonts w:ascii="Arial" w:hAnsi="Arial" w:cs="Arial"/>
        </w:rPr>
        <w:t>, 46 N.Y.2d 100 (1978), appeal dismissed for want of a substantial federal question, 444 U.S. 891 (1979)</w:t>
      </w:r>
      <w:r w:rsidRPr="000C5002">
        <w:rPr>
          <w:rFonts w:ascii="Arial" w:hAnsi="Arial" w:cs="Aria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D9"/>
    <w:rsid w:val="00010238"/>
    <w:rsid w:val="00011A1E"/>
    <w:rsid w:val="000143E4"/>
    <w:rsid w:val="000257FA"/>
    <w:rsid w:val="00077656"/>
    <w:rsid w:val="00095026"/>
    <w:rsid w:val="00096AEA"/>
    <w:rsid w:val="000B2E1B"/>
    <w:rsid w:val="000B3AB9"/>
    <w:rsid w:val="000B42C7"/>
    <w:rsid w:val="000C5002"/>
    <w:rsid w:val="000E41EE"/>
    <w:rsid w:val="00146A9E"/>
    <w:rsid w:val="00147FAC"/>
    <w:rsid w:val="00173DA4"/>
    <w:rsid w:val="00185B84"/>
    <w:rsid w:val="001B0D80"/>
    <w:rsid w:val="001C1427"/>
    <w:rsid w:val="001C3D27"/>
    <w:rsid w:val="001E35FB"/>
    <w:rsid w:val="002557D2"/>
    <w:rsid w:val="002626FC"/>
    <w:rsid w:val="002A2425"/>
    <w:rsid w:val="002C451A"/>
    <w:rsid w:val="002C46D6"/>
    <w:rsid w:val="002F7FDF"/>
    <w:rsid w:val="00311B94"/>
    <w:rsid w:val="003653B3"/>
    <w:rsid w:val="003855C3"/>
    <w:rsid w:val="003A2792"/>
    <w:rsid w:val="003B57B4"/>
    <w:rsid w:val="003C538C"/>
    <w:rsid w:val="003D1101"/>
    <w:rsid w:val="003E13AF"/>
    <w:rsid w:val="00437ED7"/>
    <w:rsid w:val="00442755"/>
    <w:rsid w:val="0044368E"/>
    <w:rsid w:val="00462F47"/>
    <w:rsid w:val="00491516"/>
    <w:rsid w:val="004C5959"/>
    <w:rsid w:val="004D3040"/>
    <w:rsid w:val="004D482E"/>
    <w:rsid w:val="004E391F"/>
    <w:rsid w:val="004E6519"/>
    <w:rsid w:val="004F1FE9"/>
    <w:rsid w:val="0052047D"/>
    <w:rsid w:val="00523991"/>
    <w:rsid w:val="005324B9"/>
    <w:rsid w:val="005521CD"/>
    <w:rsid w:val="00554793"/>
    <w:rsid w:val="00586B2E"/>
    <w:rsid w:val="00592AB0"/>
    <w:rsid w:val="005C5A8B"/>
    <w:rsid w:val="005D3914"/>
    <w:rsid w:val="00600420"/>
    <w:rsid w:val="00613A0C"/>
    <w:rsid w:val="00642E1F"/>
    <w:rsid w:val="006545AD"/>
    <w:rsid w:val="006650D6"/>
    <w:rsid w:val="006661D9"/>
    <w:rsid w:val="0067197F"/>
    <w:rsid w:val="00695CE6"/>
    <w:rsid w:val="006C6011"/>
    <w:rsid w:val="006C6651"/>
    <w:rsid w:val="006E5BD2"/>
    <w:rsid w:val="006F3A76"/>
    <w:rsid w:val="007051F5"/>
    <w:rsid w:val="00707AF0"/>
    <w:rsid w:val="00772775"/>
    <w:rsid w:val="00790E6B"/>
    <w:rsid w:val="007C48FA"/>
    <w:rsid w:val="007D4C1E"/>
    <w:rsid w:val="007F5043"/>
    <w:rsid w:val="00823EB6"/>
    <w:rsid w:val="00857372"/>
    <w:rsid w:val="00886561"/>
    <w:rsid w:val="008A4708"/>
    <w:rsid w:val="008C5908"/>
    <w:rsid w:val="008D22C5"/>
    <w:rsid w:val="008D7BB1"/>
    <w:rsid w:val="008E3C8C"/>
    <w:rsid w:val="009051C6"/>
    <w:rsid w:val="009215E4"/>
    <w:rsid w:val="00963176"/>
    <w:rsid w:val="00992178"/>
    <w:rsid w:val="009B30BE"/>
    <w:rsid w:val="009C00EF"/>
    <w:rsid w:val="009F4ADC"/>
    <w:rsid w:val="00A47EEB"/>
    <w:rsid w:val="00A514E3"/>
    <w:rsid w:val="00A65C24"/>
    <w:rsid w:val="00A7504A"/>
    <w:rsid w:val="00A76BDB"/>
    <w:rsid w:val="00A87E8B"/>
    <w:rsid w:val="00A97B75"/>
    <w:rsid w:val="00AB6723"/>
    <w:rsid w:val="00AC220A"/>
    <w:rsid w:val="00AE18C2"/>
    <w:rsid w:val="00B211F5"/>
    <w:rsid w:val="00B45B8D"/>
    <w:rsid w:val="00B603B3"/>
    <w:rsid w:val="00B73C80"/>
    <w:rsid w:val="00B74505"/>
    <w:rsid w:val="00BC45E3"/>
    <w:rsid w:val="00BD21D3"/>
    <w:rsid w:val="00BE3195"/>
    <w:rsid w:val="00C029F3"/>
    <w:rsid w:val="00C21CD9"/>
    <w:rsid w:val="00C7502A"/>
    <w:rsid w:val="00CA618A"/>
    <w:rsid w:val="00CD4763"/>
    <w:rsid w:val="00CE1CF4"/>
    <w:rsid w:val="00CE363B"/>
    <w:rsid w:val="00CF0F02"/>
    <w:rsid w:val="00D02521"/>
    <w:rsid w:val="00D10B53"/>
    <w:rsid w:val="00D20BAC"/>
    <w:rsid w:val="00D45718"/>
    <w:rsid w:val="00D55808"/>
    <w:rsid w:val="00D7189B"/>
    <w:rsid w:val="00D84CE8"/>
    <w:rsid w:val="00D96B8E"/>
    <w:rsid w:val="00DA0729"/>
    <w:rsid w:val="00DC1F70"/>
    <w:rsid w:val="00DC24A3"/>
    <w:rsid w:val="00DD374E"/>
    <w:rsid w:val="00DE552D"/>
    <w:rsid w:val="00DF66EA"/>
    <w:rsid w:val="00DF7BC8"/>
    <w:rsid w:val="00E106D8"/>
    <w:rsid w:val="00E856CE"/>
    <w:rsid w:val="00E87201"/>
    <w:rsid w:val="00E9536E"/>
    <w:rsid w:val="00EB3BBB"/>
    <w:rsid w:val="00ED48B1"/>
    <w:rsid w:val="00ED6161"/>
    <w:rsid w:val="00F15C13"/>
    <w:rsid w:val="00F17DB8"/>
    <w:rsid w:val="00F209B6"/>
    <w:rsid w:val="00F218D6"/>
    <w:rsid w:val="00F6065B"/>
    <w:rsid w:val="00F6537E"/>
    <w:rsid w:val="00F75521"/>
    <w:rsid w:val="00F75D0D"/>
    <w:rsid w:val="00FA1410"/>
    <w:rsid w:val="00FA3326"/>
    <w:rsid w:val="00FB6FC1"/>
    <w:rsid w:val="00FC4907"/>
    <w:rsid w:val="00FF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41B8E"/>
  <w14:defaultImageDpi w14:val="0"/>
  <w15:docId w15:val="{668D10E5-2D08-4AA0-AC59-8E6417B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2C46D6"/>
    <w:rPr>
      <w:sz w:val="20"/>
      <w:szCs w:val="20"/>
    </w:rPr>
  </w:style>
  <w:style w:type="character" w:customStyle="1" w:styleId="FootnoteTextChar">
    <w:name w:val="Footnote Text Char"/>
    <w:basedOn w:val="DefaultParagraphFont"/>
    <w:link w:val="FootnoteText"/>
    <w:uiPriority w:val="99"/>
    <w:semiHidden/>
    <w:rsid w:val="002C46D6"/>
    <w:rPr>
      <w:rFonts w:ascii="Times New Roman" w:hAnsi="Times New Roman" w:cs="Times New Roman"/>
      <w:sz w:val="20"/>
      <w:szCs w:val="20"/>
    </w:rPr>
  </w:style>
  <w:style w:type="character" w:styleId="Hyperlink">
    <w:name w:val="Hyperlink"/>
    <w:basedOn w:val="DefaultParagraphFont"/>
    <w:uiPriority w:val="99"/>
    <w:unhideWhenUsed/>
    <w:rsid w:val="00437ED7"/>
    <w:rPr>
      <w:color w:val="0563C1" w:themeColor="hyperlink"/>
      <w:u w:val="single"/>
    </w:rPr>
  </w:style>
  <w:style w:type="character" w:styleId="UnresolvedMention">
    <w:name w:val="Unresolved Mention"/>
    <w:basedOn w:val="DefaultParagraphFont"/>
    <w:uiPriority w:val="99"/>
    <w:semiHidden/>
    <w:unhideWhenUsed/>
    <w:rsid w:val="0043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2148</Words>
  <Characters>10268</Characters>
  <Application>Microsoft Office Word</Application>
  <DocSecurity>0</DocSecurity>
  <Lines>354</Lines>
  <Paragraphs>113</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32</cp:revision>
  <cp:lastPrinted>2023-04-06T15:28:00Z</cp:lastPrinted>
  <dcterms:created xsi:type="dcterms:W3CDTF">2023-01-09T17:52:00Z</dcterms:created>
  <dcterms:modified xsi:type="dcterms:W3CDTF">2023-04-06T15:28:00Z</dcterms:modified>
</cp:coreProperties>
</file>