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AFC000" w14:textId="64F8C748" w:rsidR="00B65EDE" w:rsidRDefault="00B65EDE" w:rsidP="00945249">
      <w:pPr>
        <w:spacing w:line="276" w:lineRule="auto"/>
        <w:jc w:val="center"/>
        <w:rPr>
          <w:rFonts w:ascii="Arial" w:eastAsia="Arial" w:hAnsi="Arial" w:cs="Arial"/>
          <w:b/>
          <w:bCs/>
          <w:i/>
          <w:color w:val="000000"/>
          <w:sz w:val="28"/>
          <w:szCs w:val="28"/>
          <w:u w:val="single"/>
        </w:rPr>
      </w:pPr>
      <w:r w:rsidRPr="00F455E7">
        <w:rPr>
          <w:rFonts w:ascii="Arial" w:eastAsia="Arial" w:hAnsi="Arial" w:cs="Arial"/>
          <w:b/>
          <w:bCs/>
          <w:i/>
          <w:color w:val="000000"/>
          <w:sz w:val="28"/>
          <w:szCs w:val="28"/>
          <w:u w:val="single"/>
        </w:rPr>
        <w:t xml:space="preserve">AFFIRMATIVE DEFENSE </w:t>
      </w:r>
      <w:r w:rsidR="00244B4D">
        <w:rPr>
          <w:rFonts w:ascii="Arial" w:eastAsia="Arial" w:hAnsi="Arial" w:cs="Arial"/>
          <w:b/>
          <w:bCs/>
          <w:i/>
          <w:color w:val="000000"/>
          <w:sz w:val="28"/>
          <w:szCs w:val="28"/>
          <w:u w:val="single"/>
        </w:rPr>
        <w:t>OF RENUNCIATIO</w:t>
      </w:r>
      <w:r w:rsidR="00F465BC" w:rsidRPr="00F455E7">
        <w:rPr>
          <w:rFonts w:ascii="Arial" w:eastAsia="Arial" w:hAnsi="Arial" w:cs="Arial"/>
          <w:b/>
          <w:bCs/>
          <w:i/>
          <w:color w:val="000000"/>
          <w:sz w:val="28"/>
          <w:szCs w:val="28"/>
          <w:u w:val="single"/>
        </w:rPr>
        <w:t>N</w:t>
      </w:r>
    </w:p>
    <w:p w14:paraId="62DB200B" w14:textId="755F4673" w:rsidR="00244B4D" w:rsidRDefault="00244B4D" w:rsidP="00945249">
      <w:pPr>
        <w:spacing w:line="276" w:lineRule="auto"/>
        <w:jc w:val="center"/>
        <w:rPr>
          <w:rFonts w:ascii="Arial" w:eastAsia="Arial" w:hAnsi="Arial" w:cs="Arial"/>
          <w:i/>
          <w:color w:val="000000"/>
        </w:rPr>
      </w:pPr>
      <w:r w:rsidRPr="00244B4D">
        <w:rPr>
          <w:rFonts w:ascii="Arial" w:eastAsia="Arial" w:hAnsi="Arial" w:cs="Arial"/>
          <w:i/>
          <w:color w:val="000000"/>
        </w:rPr>
        <w:t xml:space="preserve">(Published </w:t>
      </w:r>
      <w:r w:rsidR="0090471F">
        <w:rPr>
          <w:rFonts w:ascii="Arial" w:eastAsia="Arial" w:hAnsi="Arial" w:cs="Arial"/>
          <w:i/>
          <w:color w:val="000000"/>
        </w:rPr>
        <w:t>May</w:t>
      </w:r>
      <w:r w:rsidRPr="00244B4D">
        <w:rPr>
          <w:rFonts w:ascii="Arial" w:eastAsia="Arial" w:hAnsi="Arial" w:cs="Arial"/>
          <w:i/>
          <w:color w:val="000000"/>
        </w:rPr>
        <w:t xml:space="preserve"> 2024)</w:t>
      </w:r>
    </w:p>
    <w:p w14:paraId="4C221BE7" w14:textId="342020BA" w:rsidR="00C04846" w:rsidRPr="009541FA" w:rsidRDefault="00C04846" w:rsidP="00945249">
      <w:pPr>
        <w:spacing w:before="438" w:after="365" w:line="276" w:lineRule="auto"/>
        <w:ind w:left="720" w:right="720" w:firstLine="720"/>
        <w:jc w:val="both"/>
        <w:textAlignment w:val="baseline"/>
        <w:rPr>
          <w:rFonts w:ascii="Arial" w:eastAsia="Arial" w:hAnsi="Arial" w:cs="Arial"/>
          <w:i/>
          <w:color w:val="000000"/>
          <w:sz w:val="28"/>
          <w:szCs w:val="28"/>
        </w:rPr>
      </w:pPr>
      <w:r w:rsidRPr="009541FA">
        <w:rPr>
          <w:rFonts w:ascii="Arial" w:eastAsia="Arial" w:hAnsi="Arial" w:cs="Arial"/>
          <w:i/>
          <w:color w:val="000000"/>
          <w:sz w:val="28"/>
          <w:szCs w:val="28"/>
        </w:rPr>
        <w:t xml:space="preserve">NOTE: If </w:t>
      </w:r>
      <w:r w:rsidR="00244B4D" w:rsidRPr="009541FA">
        <w:rPr>
          <w:rFonts w:ascii="Arial" w:eastAsia="Arial" w:hAnsi="Arial" w:cs="Arial"/>
          <w:i/>
          <w:color w:val="000000"/>
          <w:sz w:val="28"/>
          <w:szCs w:val="28"/>
        </w:rPr>
        <w:t>the</w:t>
      </w:r>
      <w:r w:rsidRPr="009541FA">
        <w:rPr>
          <w:rFonts w:ascii="Arial" w:eastAsia="Arial" w:hAnsi="Arial" w:cs="Arial"/>
          <w:i/>
          <w:color w:val="000000"/>
          <w:sz w:val="28"/>
          <w:szCs w:val="28"/>
        </w:rPr>
        <w:t xml:space="preserve"> affirmative defense</w:t>
      </w:r>
      <w:r w:rsidR="00244B4D" w:rsidRPr="009541FA">
        <w:rPr>
          <w:rFonts w:ascii="Arial" w:eastAsia="Arial" w:hAnsi="Arial" w:cs="Arial"/>
          <w:i/>
          <w:color w:val="000000"/>
          <w:sz w:val="28"/>
          <w:szCs w:val="28"/>
        </w:rPr>
        <w:t xml:space="preserve"> of renunciation</w:t>
      </w:r>
      <w:r w:rsidRPr="009541FA">
        <w:rPr>
          <w:rFonts w:ascii="Arial" w:eastAsia="Arial" w:hAnsi="Arial" w:cs="Arial"/>
          <w:i/>
          <w:color w:val="000000"/>
          <w:sz w:val="28"/>
          <w:szCs w:val="28"/>
        </w:rPr>
        <w:t xml:space="preserve"> is applicable, omit the final two paragra</w:t>
      </w:r>
      <w:r w:rsidR="00790FF8" w:rsidRPr="009541FA">
        <w:rPr>
          <w:rFonts w:ascii="Arial" w:eastAsia="Arial" w:hAnsi="Arial" w:cs="Arial"/>
          <w:i/>
          <w:color w:val="000000"/>
          <w:sz w:val="28"/>
          <w:szCs w:val="28"/>
        </w:rPr>
        <w:t>phs</w:t>
      </w:r>
      <w:r w:rsidRPr="009541FA">
        <w:rPr>
          <w:rFonts w:ascii="Arial" w:eastAsia="Arial" w:hAnsi="Arial" w:cs="Arial"/>
          <w:i/>
          <w:color w:val="000000"/>
          <w:sz w:val="28"/>
          <w:szCs w:val="28"/>
        </w:rPr>
        <w:t xml:space="preserve"> of the instructions of the crime charged (i.e. the paragraphs </w:t>
      </w:r>
      <w:r w:rsidR="00790FF8" w:rsidRPr="009541FA">
        <w:rPr>
          <w:rFonts w:ascii="Arial" w:eastAsia="Arial" w:hAnsi="Arial" w:cs="Arial"/>
          <w:i/>
          <w:color w:val="000000"/>
          <w:sz w:val="28"/>
          <w:szCs w:val="28"/>
        </w:rPr>
        <w:t>informing the jury of what they must do if the</w:t>
      </w:r>
      <w:r w:rsidR="00686265">
        <w:rPr>
          <w:rFonts w:ascii="Arial" w:eastAsia="Arial" w:hAnsi="Arial" w:cs="Arial"/>
          <w:i/>
          <w:color w:val="000000"/>
          <w:sz w:val="28"/>
          <w:szCs w:val="28"/>
        </w:rPr>
        <w:t>y</w:t>
      </w:r>
      <w:r w:rsidR="00790FF8" w:rsidRPr="009541FA">
        <w:rPr>
          <w:rFonts w:ascii="Arial" w:eastAsia="Arial" w:hAnsi="Arial" w:cs="Arial"/>
          <w:i/>
          <w:color w:val="000000"/>
          <w:sz w:val="28"/>
          <w:szCs w:val="28"/>
        </w:rPr>
        <w:t xml:space="preserve"> find the elements proven or not proven</w:t>
      </w:r>
      <w:r w:rsidR="005B127E">
        <w:rPr>
          <w:rFonts w:ascii="Arial" w:eastAsia="Arial" w:hAnsi="Arial" w:cs="Arial"/>
          <w:i/>
          <w:color w:val="000000"/>
          <w:sz w:val="28"/>
          <w:szCs w:val="28"/>
        </w:rPr>
        <w:t>)</w:t>
      </w:r>
      <w:r w:rsidR="00EC22C6" w:rsidRPr="009541FA">
        <w:rPr>
          <w:rFonts w:ascii="Arial" w:eastAsia="Arial" w:hAnsi="Arial" w:cs="Arial"/>
          <w:i/>
          <w:color w:val="000000"/>
          <w:sz w:val="28"/>
          <w:szCs w:val="28"/>
        </w:rPr>
        <w:t>, and insert the following:</w:t>
      </w:r>
    </w:p>
    <w:p w14:paraId="44F1A6D9" w14:textId="40530C25" w:rsidR="00BD2AD8" w:rsidRPr="00F455E7" w:rsidRDefault="00624FAC" w:rsidP="00945249">
      <w:pPr>
        <w:spacing w:before="428" w:line="276" w:lineRule="auto"/>
        <w:ind w:firstLine="720"/>
        <w:jc w:val="both"/>
        <w:textAlignment w:val="baseline"/>
        <w:rPr>
          <w:rFonts w:ascii="Arial" w:eastAsia="Arial" w:hAnsi="Arial" w:cs="Arial"/>
          <w:color w:val="000000"/>
          <w:sz w:val="28"/>
          <w:szCs w:val="28"/>
        </w:rPr>
      </w:pPr>
      <w:r w:rsidRPr="00F455E7">
        <w:rPr>
          <w:rFonts w:ascii="Arial" w:eastAsia="Arial" w:hAnsi="Arial" w:cs="Arial"/>
          <w:color w:val="000000"/>
          <w:sz w:val="28"/>
          <w:szCs w:val="28"/>
        </w:rPr>
        <w:t xml:space="preserve">If </w:t>
      </w:r>
      <w:r w:rsidR="00444DDE" w:rsidRPr="00F455E7">
        <w:rPr>
          <w:rFonts w:ascii="Arial" w:eastAsia="Arial" w:hAnsi="Arial" w:cs="Arial"/>
          <w:color w:val="000000"/>
          <w:sz w:val="28"/>
          <w:szCs w:val="28"/>
        </w:rPr>
        <w:t>you find that the People have not proven beyond a reasonable doubt any one of those elements, you must</w:t>
      </w:r>
      <w:r w:rsidRPr="00F455E7">
        <w:rPr>
          <w:rFonts w:ascii="Arial" w:eastAsia="Arial" w:hAnsi="Arial" w:cs="Arial"/>
          <w:color w:val="000000"/>
          <w:sz w:val="28"/>
          <w:szCs w:val="28"/>
        </w:rPr>
        <w:t xml:space="preserve"> </w:t>
      </w:r>
      <w:r w:rsidR="00444DDE" w:rsidRPr="00F455E7">
        <w:rPr>
          <w:rFonts w:ascii="Arial" w:eastAsia="Arial" w:hAnsi="Arial" w:cs="Arial"/>
          <w:color w:val="000000"/>
          <w:sz w:val="28"/>
          <w:szCs w:val="28"/>
        </w:rPr>
        <w:t xml:space="preserve">find the defendant not guilty of </w:t>
      </w:r>
      <w:r w:rsidR="00444DDE" w:rsidRPr="00F455E7">
        <w:rPr>
          <w:rFonts w:ascii="Arial" w:eastAsia="Arial" w:hAnsi="Arial" w:cs="Arial"/>
          <w:color w:val="000000"/>
          <w:sz w:val="28"/>
          <w:szCs w:val="28"/>
          <w:u w:val="single"/>
        </w:rPr>
        <w:t>(</w:t>
      </w:r>
      <w:r w:rsidR="00444DDE" w:rsidRPr="00F455E7">
        <w:rPr>
          <w:rFonts w:ascii="Arial" w:eastAsia="Arial" w:hAnsi="Arial" w:cs="Arial"/>
          <w:i/>
          <w:color w:val="000000"/>
          <w:sz w:val="28"/>
          <w:szCs w:val="28"/>
          <w:u w:val="single"/>
        </w:rPr>
        <w:t>specify</w:t>
      </w:r>
      <w:r w:rsidR="00444DDE" w:rsidRPr="00F455E7">
        <w:rPr>
          <w:rFonts w:ascii="Arial" w:eastAsia="Arial" w:hAnsi="Arial" w:cs="Arial"/>
          <w:color w:val="000000"/>
          <w:sz w:val="28"/>
          <w:szCs w:val="28"/>
          <w:u w:val="single"/>
        </w:rPr>
        <w:t>)</w:t>
      </w:r>
      <w:r w:rsidRPr="00F455E7">
        <w:rPr>
          <w:rFonts w:ascii="Arial" w:eastAsia="Arial" w:hAnsi="Arial" w:cs="Arial"/>
          <w:color w:val="000000"/>
          <w:sz w:val="28"/>
          <w:szCs w:val="28"/>
        </w:rPr>
        <w:t>.</w:t>
      </w:r>
    </w:p>
    <w:p w14:paraId="6A5E3399" w14:textId="53D16C32" w:rsidR="00416BB2" w:rsidRPr="00F455E7" w:rsidRDefault="00624FAC" w:rsidP="00945249">
      <w:pPr>
        <w:kinsoku w:val="0"/>
        <w:overflowPunct w:val="0"/>
        <w:spacing w:before="316" w:line="276" w:lineRule="auto"/>
        <w:ind w:firstLine="720"/>
        <w:jc w:val="both"/>
        <w:textAlignment w:val="baseline"/>
        <w:rPr>
          <w:rFonts w:ascii="Arial" w:eastAsia="Arial" w:hAnsi="Arial" w:cs="Arial"/>
          <w:color w:val="000000"/>
          <w:spacing w:val="6"/>
          <w:sz w:val="28"/>
          <w:szCs w:val="28"/>
        </w:rPr>
      </w:pPr>
      <w:r w:rsidRPr="00F455E7">
        <w:rPr>
          <w:rFonts w:ascii="Arial" w:eastAsia="Arial" w:hAnsi="Arial" w:cs="Arial"/>
          <w:color w:val="000000"/>
          <w:spacing w:val="6"/>
          <w:sz w:val="28"/>
          <w:szCs w:val="28"/>
        </w:rPr>
        <w:t>If</w:t>
      </w:r>
      <w:r w:rsidR="00444DDE" w:rsidRPr="00F455E7">
        <w:rPr>
          <w:rFonts w:ascii="Arial" w:eastAsia="Arial" w:hAnsi="Arial" w:cs="Arial"/>
          <w:color w:val="000000"/>
          <w:spacing w:val="6"/>
          <w:sz w:val="28"/>
          <w:szCs w:val="28"/>
        </w:rPr>
        <w:t xml:space="preserve"> you find that the People have proven beyond a reasonable doubt each of those elements, you must consider the defendant’s affirmative defense </w:t>
      </w:r>
      <w:r w:rsidR="009C3D46" w:rsidRPr="00F455E7">
        <w:rPr>
          <w:rFonts w:ascii="Arial" w:eastAsia="Arial" w:hAnsi="Arial" w:cs="Arial"/>
          <w:color w:val="000000"/>
          <w:spacing w:val="6"/>
          <w:sz w:val="28"/>
          <w:szCs w:val="28"/>
        </w:rPr>
        <w:t xml:space="preserve">of </w:t>
      </w:r>
      <w:r w:rsidR="0061556B">
        <w:rPr>
          <w:rFonts w:ascii="Arial" w:eastAsia="Arial" w:hAnsi="Arial" w:cs="Arial"/>
          <w:color w:val="000000"/>
          <w:spacing w:val="6"/>
          <w:sz w:val="28"/>
          <w:szCs w:val="28"/>
        </w:rPr>
        <w:t>Renunciation.</w:t>
      </w:r>
      <w:r w:rsidR="00444DDE" w:rsidRPr="00F455E7">
        <w:rPr>
          <w:rFonts w:ascii="Arial" w:eastAsia="Arial" w:hAnsi="Arial" w:cs="Arial"/>
          <w:color w:val="000000"/>
          <w:spacing w:val="6"/>
          <w:sz w:val="28"/>
          <w:szCs w:val="28"/>
        </w:rPr>
        <w:t xml:space="preserve"> </w:t>
      </w:r>
    </w:p>
    <w:p w14:paraId="338D0EDF" w14:textId="3F72A3EB" w:rsidR="00416BB2" w:rsidRPr="00F455E7" w:rsidRDefault="00416BB2" w:rsidP="00945249">
      <w:pPr>
        <w:kinsoku w:val="0"/>
        <w:overflowPunct w:val="0"/>
        <w:spacing w:before="316" w:line="276" w:lineRule="auto"/>
        <w:ind w:firstLine="720"/>
        <w:jc w:val="both"/>
        <w:textAlignment w:val="baseline"/>
        <w:rPr>
          <w:rFonts w:ascii="Arial" w:eastAsiaTheme="minorEastAsia" w:hAnsi="Arial" w:cs="Arial"/>
          <w:spacing w:val="-2"/>
          <w:sz w:val="28"/>
          <w:szCs w:val="28"/>
        </w:rPr>
      </w:pPr>
      <w:r w:rsidRPr="00F455E7">
        <w:rPr>
          <w:rFonts w:ascii="Arial" w:eastAsiaTheme="minorEastAsia" w:hAnsi="Arial" w:cs="Arial"/>
          <w:spacing w:val="-2"/>
          <w:sz w:val="28"/>
          <w:szCs w:val="28"/>
        </w:rPr>
        <w:t xml:space="preserve">Remember, if you already found the defendant not guilty, you will not consider this affirmative defense. </w:t>
      </w:r>
    </w:p>
    <w:p w14:paraId="16BF2F47" w14:textId="1FD5110C" w:rsidR="00E80C72" w:rsidRDefault="00C602BD" w:rsidP="00E80C72">
      <w:pPr>
        <w:kinsoku w:val="0"/>
        <w:overflowPunct w:val="0"/>
        <w:spacing w:before="316" w:line="276" w:lineRule="auto"/>
        <w:ind w:firstLine="720"/>
        <w:jc w:val="both"/>
        <w:textAlignment w:val="baseline"/>
        <w:rPr>
          <w:rFonts w:ascii="Arial" w:eastAsiaTheme="minorEastAsia" w:hAnsi="Arial" w:cs="Arial"/>
          <w:spacing w:val="-2"/>
          <w:sz w:val="28"/>
          <w:szCs w:val="28"/>
        </w:rPr>
      </w:pPr>
      <w:r w:rsidRPr="00F455E7">
        <w:rPr>
          <w:rFonts w:ascii="Arial" w:eastAsiaTheme="minorEastAsia" w:hAnsi="Arial" w:cs="Arial"/>
          <w:spacing w:val="-2"/>
          <w:sz w:val="28"/>
          <w:szCs w:val="28"/>
        </w:rPr>
        <w:t>Under our law</w:t>
      </w:r>
      <w:r w:rsidR="00C14533">
        <w:rPr>
          <w:rFonts w:ascii="Arial" w:eastAsiaTheme="minorEastAsia" w:hAnsi="Arial" w:cs="Arial"/>
          <w:spacing w:val="-2"/>
          <w:sz w:val="28"/>
          <w:szCs w:val="28"/>
        </w:rPr>
        <w:t>:</w:t>
      </w:r>
    </w:p>
    <w:p w14:paraId="06EF0B4D" w14:textId="77777777" w:rsidR="00E80C72" w:rsidRDefault="00E80C72" w:rsidP="00E80C72"/>
    <w:p w14:paraId="7F8AB41B" w14:textId="4D3FEBD7" w:rsidR="00EA7075" w:rsidRDefault="00011136" w:rsidP="002B4C8B">
      <w:pPr>
        <w:rPr>
          <w:rFonts w:ascii="Arial" w:hAnsi="Arial" w:cs="Arial"/>
          <w:i/>
          <w:iCs/>
          <w:sz w:val="28"/>
          <w:szCs w:val="28"/>
          <w:u w:val="single"/>
        </w:rPr>
      </w:pPr>
      <w:r>
        <w:rPr>
          <w:rFonts w:ascii="Arial" w:hAnsi="Arial" w:cs="Arial"/>
          <w:i/>
          <w:iCs/>
          <w:sz w:val="28"/>
          <w:szCs w:val="28"/>
          <w:u w:val="single"/>
        </w:rPr>
        <w:t xml:space="preserve">Select </w:t>
      </w:r>
      <w:r w:rsidR="002D573B">
        <w:rPr>
          <w:rFonts w:ascii="Arial" w:hAnsi="Arial" w:cs="Arial"/>
          <w:i/>
          <w:iCs/>
          <w:sz w:val="28"/>
          <w:szCs w:val="28"/>
          <w:u w:val="single"/>
        </w:rPr>
        <w:t xml:space="preserve">applicable affirmative defense of Renunciation </w:t>
      </w:r>
      <w:r w:rsidR="002B4C8B">
        <w:rPr>
          <w:rFonts w:ascii="Arial" w:hAnsi="Arial" w:cs="Arial"/>
          <w:i/>
          <w:iCs/>
          <w:sz w:val="28"/>
          <w:szCs w:val="28"/>
          <w:u w:val="single"/>
        </w:rPr>
        <w:t xml:space="preserve">from the following </w:t>
      </w:r>
      <w:r w:rsidR="00F226CB">
        <w:rPr>
          <w:rFonts w:ascii="Arial" w:hAnsi="Arial" w:cs="Arial"/>
          <w:i/>
          <w:iCs/>
          <w:sz w:val="28"/>
          <w:szCs w:val="28"/>
          <w:u w:val="single"/>
        </w:rPr>
        <w:t>definition</w:t>
      </w:r>
      <w:r w:rsidR="002B4C8B">
        <w:rPr>
          <w:rFonts w:ascii="Arial" w:hAnsi="Arial" w:cs="Arial"/>
          <w:i/>
          <w:iCs/>
          <w:sz w:val="28"/>
          <w:szCs w:val="28"/>
          <w:u w:val="single"/>
        </w:rPr>
        <w:t>s</w:t>
      </w:r>
      <w:r w:rsidR="00F226CB">
        <w:rPr>
          <w:rFonts w:ascii="Arial" w:hAnsi="Arial" w:cs="Arial"/>
          <w:i/>
          <w:iCs/>
          <w:sz w:val="28"/>
          <w:szCs w:val="28"/>
          <w:u w:val="single"/>
        </w:rPr>
        <w:t xml:space="preserve"> of </w:t>
      </w:r>
      <w:r w:rsidR="002B4C8B">
        <w:rPr>
          <w:rFonts w:ascii="Arial" w:hAnsi="Arial" w:cs="Arial"/>
          <w:i/>
          <w:iCs/>
          <w:sz w:val="28"/>
          <w:szCs w:val="28"/>
          <w:u w:val="single"/>
        </w:rPr>
        <w:t xml:space="preserve">the affirmative defense of </w:t>
      </w:r>
      <w:r w:rsidR="00F226CB">
        <w:rPr>
          <w:rFonts w:ascii="Arial" w:hAnsi="Arial" w:cs="Arial"/>
          <w:i/>
          <w:iCs/>
          <w:sz w:val="28"/>
          <w:szCs w:val="28"/>
          <w:u w:val="single"/>
        </w:rPr>
        <w:t xml:space="preserve">Renunciation </w:t>
      </w:r>
      <w:r w:rsidR="0054280B">
        <w:rPr>
          <w:rFonts w:ascii="Arial" w:hAnsi="Arial" w:cs="Arial"/>
          <w:i/>
          <w:iCs/>
          <w:sz w:val="28"/>
          <w:szCs w:val="28"/>
          <w:u w:val="single"/>
        </w:rPr>
        <w:t xml:space="preserve">set forth in </w:t>
      </w:r>
      <w:r w:rsidR="00F15114">
        <w:rPr>
          <w:rFonts w:ascii="Arial" w:hAnsi="Arial" w:cs="Arial"/>
          <w:i/>
          <w:iCs/>
          <w:sz w:val="28"/>
          <w:szCs w:val="28"/>
          <w:u w:val="single"/>
        </w:rPr>
        <w:t>Penal Law § 40.10</w:t>
      </w:r>
      <w:r w:rsidR="00F226CB">
        <w:rPr>
          <w:rFonts w:ascii="Arial" w:hAnsi="Arial" w:cs="Arial"/>
          <w:i/>
          <w:iCs/>
          <w:sz w:val="28"/>
          <w:szCs w:val="28"/>
          <w:u w:val="single"/>
        </w:rPr>
        <w:t>.</w:t>
      </w:r>
    </w:p>
    <w:p w14:paraId="4F9B2BC8" w14:textId="77777777" w:rsidR="00EA7075" w:rsidRDefault="00EA7075" w:rsidP="00EA7075">
      <w:pPr>
        <w:rPr>
          <w:rFonts w:ascii="Arial" w:hAnsi="Arial" w:cs="Arial"/>
          <w:i/>
          <w:iCs/>
          <w:sz w:val="28"/>
          <w:szCs w:val="28"/>
          <w:u w:val="single"/>
        </w:rPr>
      </w:pPr>
    </w:p>
    <w:p w14:paraId="2774FAF1" w14:textId="77777777" w:rsidR="005A5A90" w:rsidRDefault="0074659B" w:rsidP="005A5A90">
      <w:pPr>
        <w:jc w:val="center"/>
        <w:rPr>
          <w:rFonts w:ascii="Arial" w:eastAsiaTheme="minorEastAsia" w:hAnsi="Arial" w:cs="Arial"/>
          <w:i/>
          <w:iCs/>
          <w:spacing w:val="-2"/>
          <w:sz w:val="28"/>
          <w:szCs w:val="28"/>
          <w:u w:val="single"/>
        </w:rPr>
      </w:pPr>
      <w:bookmarkStart w:id="0" w:name="_Hlk157522557"/>
      <w:r w:rsidRPr="00EA7075">
        <w:rPr>
          <w:rFonts w:ascii="Arial" w:eastAsiaTheme="minorEastAsia" w:hAnsi="Arial" w:cs="Arial"/>
          <w:i/>
          <w:iCs/>
          <w:spacing w:val="-2"/>
          <w:sz w:val="28"/>
          <w:szCs w:val="28"/>
          <w:u w:val="single"/>
        </w:rPr>
        <w:t xml:space="preserve">Note: </w:t>
      </w:r>
      <w:r w:rsidR="00EA7075" w:rsidRPr="00EA7075">
        <w:rPr>
          <w:rFonts w:ascii="Arial" w:eastAsiaTheme="minorEastAsia" w:hAnsi="Arial" w:cs="Arial"/>
          <w:i/>
          <w:iCs/>
          <w:spacing w:val="-2"/>
          <w:sz w:val="28"/>
          <w:szCs w:val="28"/>
          <w:u w:val="single"/>
        </w:rPr>
        <w:t>the following is subdivision (1) of Penal Law §  40.10</w:t>
      </w:r>
      <w:r w:rsidR="008A465B">
        <w:rPr>
          <w:rFonts w:ascii="Arial" w:eastAsiaTheme="minorEastAsia" w:hAnsi="Arial" w:cs="Arial"/>
          <w:i/>
          <w:iCs/>
          <w:spacing w:val="-2"/>
          <w:sz w:val="28"/>
          <w:szCs w:val="28"/>
          <w:u w:val="single"/>
        </w:rPr>
        <w:t xml:space="preserve"> </w:t>
      </w:r>
      <w:r w:rsidR="008A465B">
        <w:rPr>
          <w:rStyle w:val="FootnoteReference"/>
          <w:rFonts w:ascii="Arial" w:eastAsiaTheme="minorEastAsia" w:hAnsi="Arial" w:cs="Arial"/>
          <w:i/>
          <w:iCs/>
          <w:spacing w:val="-2"/>
          <w:sz w:val="28"/>
          <w:szCs w:val="28"/>
          <w:u w:val="single"/>
        </w:rPr>
        <w:footnoteReference w:id="1"/>
      </w:r>
      <w:bookmarkEnd w:id="0"/>
    </w:p>
    <w:p w14:paraId="1939E9B5" w14:textId="77777777" w:rsidR="005A5A90" w:rsidRDefault="005A5A90" w:rsidP="005A5A90">
      <w:pPr>
        <w:jc w:val="center"/>
        <w:rPr>
          <w:rFonts w:ascii="Arial" w:eastAsiaTheme="minorEastAsia" w:hAnsi="Arial" w:cs="Arial"/>
          <w:i/>
          <w:iCs/>
          <w:spacing w:val="-2"/>
          <w:sz w:val="28"/>
          <w:szCs w:val="28"/>
          <w:u w:val="single"/>
        </w:rPr>
      </w:pPr>
    </w:p>
    <w:p w14:paraId="5D5BB671" w14:textId="11A665AA" w:rsidR="00004BC9" w:rsidRDefault="00004BC9" w:rsidP="005A5A90">
      <w:pPr>
        <w:ind w:left="720"/>
        <w:jc w:val="both"/>
        <w:rPr>
          <w:rFonts w:ascii="Arial" w:eastAsiaTheme="minorEastAsia" w:hAnsi="Arial" w:cs="Arial"/>
          <w:spacing w:val="-2"/>
          <w:sz w:val="28"/>
          <w:szCs w:val="28"/>
        </w:rPr>
      </w:pPr>
      <w:r w:rsidRPr="00EA7075">
        <w:rPr>
          <w:rFonts w:ascii="Arial" w:eastAsiaTheme="minorEastAsia" w:hAnsi="Arial" w:cs="Arial"/>
          <w:spacing w:val="-2"/>
          <w:sz w:val="28"/>
          <w:szCs w:val="28"/>
        </w:rPr>
        <w:t>it is an affirmative defense that, under circumstances manifesting a voluntary and complete renunciation of his</w:t>
      </w:r>
      <w:r w:rsidR="004C7C9C">
        <w:rPr>
          <w:rFonts w:ascii="Arial" w:eastAsiaTheme="minorEastAsia" w:hAnsi="Arial" w:cs="Arial"/>
          <w:spacing w:val="-2"/>
          <w:sz w:val="28"/>
          <w:szCs w:val="28"/>
        </w:rPr>
        <w:t xml:space="preserve">/ her </w:t>
      </w:r>
      <w:r w:rsidRPr="00EA7075">
        <w:rPr>
          <w:rFonts w:ascii="Arial" w:eastAsiaTheme="minorEastAsia" w:hAnsi="Arial" w:cs="Arial"/>
          <w:spacing w:val="-2"/>
          <w:sz w:val="28"/>
          <w:szCs w:val="28"/>
        </w:rPr>
        <w:t>criminal purpose, the defendant withdrew from participation in such offense prior to the commission ther</w:t>
      </w:r>
      <w:r w:rsidR="005A5A90">
        <w:rPr>
          <w:rFonts w:ascii="Arial" w:eastAsiaTheme="minorEastAsia" w:hAnsi="Arial" w:cs="Arial"/>
          <w:spacing w:val="-2"/>
          <w:sz w:val="28"/>
          <w:szCs w:val="28"/>
        </w:rPr>
        <w:t>e</w:t>
      </w:r>
      <w:r w:rsidRPr="00EA7075">
        <w:rPr>
          <w:rFonts w:ascii="Arial" w:eastAsiaTheme="minorEastAsia" w:hAnsi="Arial" w:cs="Arial"/>
          <w:spacing w:val="-2"/>
          <w:sz w:val="28"/>
          <w:szCs w:val="28"/>
        </w:rPr>
        <w:t>of and made a substantial effort to prevent the commission thereof.</w:t>
      </w:r>
    </w:p>
    <w:p w14:paraId="0F7B5119" w14:textId="77777777" w:rsidR="00213037" w:rsidRPr="005A5A90" w:rsidRDefault="00213037" w:rsidP="005A5A90">
      <w:pPr>
        <w:ind w:left="720"/>
        <w:jc w:val="both"/>
        <w:rPr>
          <w:rFonts w:ascii="Arial" w:eastAsiaTheme="minorEastAsia" w:hAnsi="Arial" w:cs="Arial"/>
          <w:i/>
          <w:iCs/>
          <w:spacing w:val="-2"/>
          <w:sz w:val="28"/>
          <w:szCs w:val="28"/>
          <w:u w:val="single"/>
        </w:rPr>
      </w:pPr>
    </w:p>
    <w:p w14:paraId="36CB10E6" w14:textId="77777777" w:rsidR="00DB67E2" w:rsidRPr="00EA7075" w:rsidRDefault="00DB67E2" w:rsidP="00EA7075">
      <w:pPr>
        <w:pStyle w:val="ListParagraph"/>
        <w:spacing w:line="276" w:lineRule="auto"/>
        <w:ind w:left="1086"/>
        <w:jc w:val="both"/>
        <w:textAlignment w:val="baseline"/>
        <w:rPr>
          <w:rFonts w:ascii="Arial" w:eastAsiaTheme="minorEastAsia" w:hAnsi="Arial" w:cs="Arial"/>
          <w:spacing w:val="-2"/>
          <w:sz w:val="28"/>
          <w:szCs w:val="28"/>
        </w:rPr>
      </w:pPr>
    </w:p>
    <w:p w14:paraId="13369861" w14:textId="77777777" w:rsidR="005A5A90" w:rsidRDefault="000A1A9F" w:rsidP="005A5A90">
      <w:pPr>
        <w:jc w:val="center"/>
        <w:rPr>
          <w:rFonts w:ascii="Arial" w:eastAsiaTheme="minorEastAsia" w:hAnsi="Arial" w:cs="Arial"/>
          <w:i/>
          <w:iCs/>
          <w:spacing w:val="-2"/>
          <w:sz w:val="28"/>
          <w:szCs w:val="28"/>
          <w:u w:val="single"/>
        </w:rPr>
      </w:pPr>
      <w:bookmarkStart w:id="1" w:name="_Hlk157522705"/>
      <w:r w:rsidRPr="00EA7075">
        <w:rPr>
          <w:rFonts w:ascii="Arial" w:eastAsiaTheme="minorEastAsia" w:hAnsi="Arial" w:cs="Arial"/>
          <w:i/>
          <w:iCs/>
          <w:spacing w:val="-2"/>
          <w:sz w:val="28"/>
          <w:szCs w:val="28"/>
          <w:u w:val="single"/>
        </w:rPr>
        <w:t>Note: the following is subdivision (</w:t>
      </w:r>
      <w:r>
        <w:rPr>
          <w:rFonts w:ascii="Arial" w:eastAsiaTheme="minorEastAsia" w:hAnsi="Arial" w:cs="Arial"/>
          <w:i/>
          <w:iCs/>
          <w:spacing w:val="-2"/>
          <w:sz w:val="28"/>
          <w:szCs w:val="28"/>
          <w:u w:val="single"/>
        </w:rPr>
        <w:t>2</w:t>
      </w:r>
      <w:r w:rsidRPr="00EA7075">
        <w:rPr>
          <w:rFonts w:ascii="Arial" w:eastAsiaTheme="minorEastAsia" w:hAnsi="Arial" w:cs="Arial"/>
          <w:i/>
          <w:iCs/>
          <w:spacing w:val="-2"/>
          <w:sz w:val="28"/>
          <w:szCs w:val="28"/>
          <w:u w:val="single"/>
        </w:rPr>
        <w:t>) of Penal Law §  40.10</w:t>
      </w:r>
      <w:r>
        <w:rPr>
          <w:rFonts w:ascii="Arial" w:eastAsiaTheme="minorEastAsia" w:hAnsi="Arial" w:cs="Arial"/>
          <w:i/>
          <w:iCs/>
          <w:spacing w:val="-2"/>
          <w:sz w:val="28"/>
          <w:szCs w:val="28"/>
          <w:u w:val="single"/>
        </w:rPr>
        <w:t xml:space="preserve"> </w:t>
      </w:r>
      <w:r>
        <w:rPr>
          <w:rStyle w:val="FootnoteReference"/>
          <w:rFonts w:ascii="Arial" w:eastAsiaTheme="minorEastAsia" w:hAnsi="Arial" w:cs="Arial"/>
          <w:i/>
          <w:iCs/>
          <w:spacing w:val="-2"/>
          <w:sz w:val="28"/>
          <w:szCs w:val="28"/>
          <w:u w:val="single"/>
        </w:rPr>
        <w:footnoteReference w:id="2"/>
      </w:r>
      <w:bookmarkEnd w:id="1"/>
    </w:p>
    <w:p w14:paraId="4D23E9F8" w14:textId="77777777" w:rsidR="005A5A90" w:rsidRDefault="005A5A90" w:rsidP="005A5A90">
      <w:pPr>
        <w:jc w:val="center"/>
        <w:rPr>
          <w:rFonts w:ascii="Arial" w:eastAsiaTheme="minorEastAsia" w:hAnsi="Arial" w:cs="Arial"/>
          <w:i/>
          <w:iCs/>
          <w:spacing w:val="-2"/>
          <w:sz w:val="28"/>
          <w:szCs w:val="28"/>
          <w:u w:val="single"/>
        </w:rPr>
      </w:pPr>
    </w:p>
    <w:p w14:paraId="2DFC3FE6" w14:textId="5E4E4E16" w:rsidR="00004BC9" w:rsidRDefault="00004BC9" w:rsidP="005A5A90">
      <w:pPr>
        <w:ind w:left="720"/>
        <w:jc w:val="both"/>
        <w:rPr>
          <w:rFonts w:ascii="Arial" w:eastAsiaTheme="minorEastAsia" w:hAnsi="Arial" w:cs="Arial"/>
          <w:spacing w:val="-2"/>
          <w:sz w:val="28"/>
          <w:szCs w:val="28"/>
        </w:rPr>
      </w:pPr>
      <w:r w:rsidRPr="00004BC9">
        <w:rPr>
          <w:rFonts w:ascii="Arial" w:eastAsiaTheme="minorEastAsia" w:hAnsi="Arial" w:cs="Arial"/>
          <w:spacing w:val="-2"/>
          <w:sz w:val="28"/>
          <w:szCs w:val="28"/>
        </w:rPr>
        <w:t xml:space="preserve">it is an affirmative defense that, prior to the commission of the felony which </w:t>
      </w:r>
      <w:r w:rsidR="004471D9">
        <w:rPr>
          <w:rFonts w:ascii="Arial" w:eastAsiaTheme="minorEastAsia" w:hAnsi="Arial" w:cs="Arial"/>
          <w:spacing w:val="-2"/>
          <w:sz w:val="28"/>
          <w:szCs w:val="28"/>
        </w:rPr>
        <w:t>the defendant</w:t>
      </w:r>
      <w:r w:rsidRPr="00004BC9">
        <w:rPr>
          <w:rFonts w:ascii="Arial" w:eastAsiaTheme="minorEastAsia" w:hAnsi="Arial" w:cs="Arial"/>
          <w:spacing w:val="-2"/>
          <w:sz w:val="28"/>
          <w:szCs w:val="28"/>
        </w:rPr>
        <w:t xml:space="preserve"> facilitated, the defendant made a substantial effort to prevent the commission of such felony.</w:t>
      </w:r>
    </w:p>
    <w:p w14:paraId="0156F1C2" w14:textId="77777777" w:rsidR="00213037" w:rsidRPr="005A5A90" w:rsidRDefault="00213037" w:rsidP="005A5A90">
      <w:pPr>
        <w:ind w:left="720"/>
        <w:jc w:val="both"/>
        <w:rPr>
          <w:rFonts w:ascii="Arial" w:eastAsiaTheme="minorEastAsia" w:hAnsi="Arial" w:cs="Arial"/>
          <w:i/>
          <w:iCs/>
          <w:spacing w:val="-2"/>
          <w:sz w:val="28"/>
          <w:szCs w:val="28"/>
          <w:u w:val="single"/>
        </w:rPr>
      </w:pPr>
    </w:p>
    <w:p w14:paraId="5F8E744D" w14:textId="77777777" w:rsidR="008B52BF" w:rsidRDefault="008B52BF" w:rsidP="005A5A90">
      <w:pPr>
        <w:jc w:val="center"/>
        <w:rPr>
          <w:rFonts w:ascii="Arial" w:eastAsiaTheme="minorEastAsia" w:hAnsi="Arial" w:cs="Arial"/>
          <w:i/>
          <w:iCs/>
          <w:spacing w:val="-2"/>
          <w:sz w:val="28"/>
          <w:szCs w:val="28"/>
          <w:u w:val="single"/>
        </w:rPr>
      </w:pPr>
      <w:bookmarkStart w:id="2" w:name="_Hlk157522792"/>
    </w:p>
    <w:p w14:paraId="06DB6630" w14:textId="431A35CB" w:rsidR="005A5A90" w:rsidRDefault="00FD7E02" w:rsidP="005A5A90">
      <w:pPr>
        <w:jc w:val="center"/>
        <w:rPr>
          <w:rFonts w:ascii="Arial" w:eastAsiaTheme="minorEastAsia" w:hAnsi="Arial" w:cs="Arial"/>
          <w:i/>
          <w:iCs/>
          <w:spacing w:val="-2"/>
          <w:sz w:val="28"/>
          <w:szCs w:val="28"/>
          <w:u w:val="single"/>
        </w:rPr>
      </w:pPr>
      <w:r w:rsidRPr="00EA7075">
        <w:rPr>
          <w:rFonts w:ascii="Arial" w:eastAsiaTheme="minorEastAsia" w:hAnsi="Arial" w:cs="Arial"/>
          <w:i/>
          <w:iCs/>
          <w:spacing w:val="-2"/>
          <w:sz w:val="28"/>
          <w:szCs w:val="28"/>
          <w:u w:val="single"/>
        </w:rPr>
        <w:t>Note: the following is subdivision (</w:t>
      </w:r>
      <w:r>
        <w:rPr>
          <w:rFonts w:ascii="Arial" w:eastAsiaTheme="minorEastAsia" w:hAnsi="Arial" w:cs="Arial"/>
          <w:i/>
          <w:iCs/>
          <w:spacing w:val="-2"/>
          <w:sz w:val="28"/>
          <w:szCs w:val="28"/>
          <w:u w:val="single"/>
        </w:rPr>
        <w:t>3</w:t>
      </w:r>
      <w:r w:rsidRPr="00EA7075">
        <w:rPr>
          <w:rFonts w:ascii="Arial" w:eastAsiaTheme="minorEastAsia" w:hAnsi="Arial" w:cs="Arial"/>
          <w:i/>
          <w:iCs/>
          <w:spacing w:val="-2"/>
          <w:sz w:val="28"/>
          <w:szCs w:val="28"/>
          <w:u w:val="single"/>
        </w:rPr>
        <w:t>) of Penal Law §  40.10</w:t>
      </w:r>
      <w:r>
        <w:rPr>
          <w:rFonts w:ascii="Arial" w:eastAsiaTheme="minorEastAsia" w:hAnsi="Arial" w:cs="Arial"/>
          <w:i/>
          <w:iCs/>
          <w:spacing w:val="-2"/>
          <w:sz w:val="28"/>
          <w:szCs w:val="28"/>
          <w:u w:val="single"/>
        </w:rPr>
        <w:t xml:space="preserve"> </w:t>
      </w:r>
      <w:r>
        <w:rPr>
          <w:rStyle w:val="FootnoteReference"/>
          <w:rFonts w:ascii="Arial" w:eastAsiaTheme="minorEastAsia" w:hAnsi="Arial" w:cs="Arial"/>
          <w:i/>
          <w:iCs/>
          <w:spacing w:val="-2"/>
          <w:sz w:val="28"/>
          <w:szCs w:val="28"/>
          <w:u w:val="single"/>
        </w:rPr>
        <w:footnoteReference w:id="3"/>
      </w:r>
      <w:bookmarkEnd w:id="2"/>
    </w:p>
    <w:p w14:paraId="59C4C458" w14:textId="77777777" w:rsidR="005A5A90" w:rsidRDefault="005A5A90" w:rsidP="005A5A90">
      <w:pPr>
        <w:jc w:val="center"/>
        <w:rPr>
          <w:rFonts w:ascii="Arial" w:eastAsiaTheme="minorEastAsia" w:hAnsi="Arial" w:cs="Arial"/>
          <w:i/>
          <w:iCs/>
          <w:spacing w:val="-2"/>
          <w:sz w:val="28"/>
          <w:szCs w:val="28"/>
          <w:u w:val="single"/>
        </w:rPr>
      </w:pPr>
    </w:p>
    <w:p w14:paraId="0F5809CE" w14:textId="3E7C75E4" w:rsidR="0068027B" w:rsidRPr="005A5A90" w:rsidRDefault="00004BC9" w:rsidP="005A5A90">
      <w:pPr>
        <w:ind w:left="720"/>
        <w:jc w:val="both"/>
        <w:rPr>
          <w:rFonts w:ascii="Arial" w:eastAsiaTheme="minorEastAsia" w:hAnsi="Arial" w:cs="Arial"/>
          <w:i/>
          <w:iCs/>
          <w:spacing w:val="-2"/>
          <w:sz w:val="28"/>
          <w:szCs w:val="28"/>
          <w:u w:val="single"/>
        </w:rPr>
      </w:pPr>
      <w:r w:rsidRPr="00004BC9">
        <w:rPr>
          <w:rFonts w:ascii="Arial" w:eastAsiaTheme="minorEastAsia" w:hAnsi="Arial" w:cs="Arial"/>
          <w:spacing w:val="-2"/>
          <w:sz w:val="28"/>
          <w:szCs w:val="28"/>
        </w:rPr>
        <w:t>it is an affirmative defense that, under circumstances manifesting a voluntary and complete renunciation of his</w:t>
      </w:r>
      <w:r w:rsidR="001C2F7F">
        <w:rPr>
          <w:rFonts w:ascii="Arial" w:eastAsiaTheme="minorEastAsia" w:hAnsi="Arial" w:cs="Arial"/>
          <w:spacing w:val="-2"/>
          <w:sz w:val="28"/>
          <w:szCs w:val="28"/>
        </w:rPr>
        <w:t>/her</w:t>
      </w:r>
      <w:r w:rsidRPr="00004BC9">
        <w:rPr>
          <w:rFonts w:ascii="Arial" w:eastAsiaTheme="minorEastAsia" w:hAnsi="Arial" w:cs="Arial"/>
          <w:spacing w:val="-2"/>
          <w:sz w:val="28"/>
          <w:szCs w:val="28"/>
        </w:rPr>
        <w:t xml:space="preserve"> criminal purpose, the defendant avoided the commission of the crime attempted by abandoning his</w:t>
      </w:r>
      <w:r w:rsidR="004471D9">
        <w:rPr>
          <w:rFonts w:ascii="Arial" w:eastAsiaTheme="minorEastAsia" w:hAnsi="Arial" w:cs="Arial"/>
          <w:spacing w:val="-2"/>
          <w:sz w:val="28"/>
          <w:szCs w:val="28"/>
        </w:rPr>
        <w:t>/her</w:t>
      </w:r>
      <w:r w:rsidRPr="00004BC9">
        <w:rPr>
          <w:rFonts w:ascii="Arial" w:eastAsiaTheme="minorEastAsia" w:hAnsi="Arial" w:cs="Arial"/>
          <w:spacing w:val="-2"/>
          <w:sz w:val="28"/>
          <w:szCs w:val="28"/>
        </w:rPr>
        <w:t xml:space="preserve"> criminal effort and, if mere abandonment was insufficient to accomplish </w:t>
      </w:r>
      <w:r w:rsidR="0068027B" w:rsidRPr="0068027B">
        <w:rPr>
          <w:rFonts w:ascii="Arial" w:eastAsiaTheme="minorEastAsia" w:hAnsi="Arial" w:cs="Arial"/>
          <w:spacing w:val="-2"/>
          <w:sz w:val="28"/>
          <w:szCs w:val="28"/>
        </w:rPr>
        <w:t>such avoidance, by taking further and affirmative steps which prevented the commission thereof.</w:t>
      </w:r>
    </w:p>
    <w:p w14:paraId="7F6E93A8" w14:textId="77777777" w:rsidR="00FD7E02" w:rsidRDefault="00FD7E02" w:rsidP="0068027B">
      <w:pPr>
        <w:spacing w:line="276" w:lineRule="auto"/>
        <w:ind w:firstLine="720"/>
        <w:jc w:val="both"/>
        <w:textAlignment w:val="baseline"/>
        <w:rPr>
          <w:rFonts w:ascii="Arial" w:eastAsiaTheme="minorEastAsia" w:hAnsi="Arial" w:cs="Arial"/>
          <w:spacing w:val="-2"/>
          <w:sz w:val="28"/>
          <w:szCs w:val="28"/>
        </w:rPr>
      </w:pPr>
    </w:p>
    <w:p w14:paraId="363FA9AC" w14:textId="77777777" w:rsidR="00213037" w:rsidRDefault="00213037" w:rsidP="0068027B">
      <w:pPr>
        <w:spacing w:line="276" w:lineRule="auto"/>
        <w:ind w:firstLine="720"/>
        <w:jc w:val="both"/>
        <w:textAlignment w:val="baseline"/>
        <w:rPr>
          <w:rFonts w:ascii="Arial" w:eastAsiaTheme="minorEastAsia" w:hAnsi="Arial" w:cs="Arial"/>
          <w:spacing w:val="-2"/>
          <w:sz w:val="28"/>
          <w:szCs w:val="28"/>
        </w:rPr>
      </w:pPr>
    </w:p>
    <w:p w14:paraId="45F68BF4" w14:textId="77777777" w:rsidR="005A5A90" w:rsidRDefault="00FD7E02" w:rsidP="005A5A90">
      <w:pPr>
        <w:jc w:val="center"/>
        <w:rPr>
          <w:rFonts w:ascii="Arial" w:eastAsiaTheme="minorEastAsia" w:hAnsi="Arial" w:cs="Arial"/>
          <w:i/>
          <w:iCs/>
          <w:spacing w:val="-2"/>
          <w:sz w:val="28"/>
          <w:szCs w:val="28"/>
          <w:u w:val="single"/>
        </w:rPr>
      </w:pPr>
      <w:r w:rsidRPr="00EA7075">
        <w:rPr>
          <w:rFonts w:ascii="Arial" w:eastAsiaTheme="minorEastAsia" w:hAnsi="Arial" w:cs="Arial"/>
          <w:i/>
          <w:iCs/>
          <w:spacing w:val="-2"/>
          <w:sz w:val="28"/>
          <w:szCs w:val="28"/>
          <w:u w:val="single"/>
        </w:rPr>
        <w:t>Note: the following is subdivision (</w:t>
      </w:r>
      <w:r>
        <w:rPr>
          <w:rFonts w:ascii="Arial" w:eastAsiaTheme="minorEastAsia" w:hAnsi="Arial" w:cs="Arial"/>
          <w:i/>
          <w:iCs/>
          <w:spacing w:val="-2"/>
          <w:sz w:val="28"/>
          <w:szCs w:val="28"/>
          <w:u w:val="single"/>
        </w:rPr>
        <w:t>4</w:t>
      </w:r>
      <w:r w:rsidRPr="00EA7075">
        <w:rPr>
          <w:rFonts w:ascii="Arial" w:eastAsiaTheme="minorEastAsia" w:hAnsi="Arial" w:cs="Arial"/>
          <w:i/>
          <w:iCs/>
          <w:spacing w:val="-2"/>
          <w:sz w:val="28"/>
          <w:szCs w:val="28"/>
          <w:u w:val="single"/>
        </w:rPr>
        <w:t>) of Penal Law §  40.10</w:t>
      </w:r>
      <w:r>
        <w:rPr>
          <w:rFonts w:ascii="Arial" w:eastAsiaTheme="minorEastAsia" w:hAnsi="Arial" w:cs="Arial"/>
          <w:i/>
          <w:iCs/>
          <w:spacing w:val="-2"/>
          <w:sz w:val="28"/>
          <w:szCs w:val="28"/>
          <w:u w:val="single"/>
        </w:rPr>
        <w:t xml:space="preserve"> </w:t>
      </w:r>
      <w:r>
        <w:rPr>
          <w:rStyle w:val="FootnoteReference"/>
          <w:rFonts w:ascii="Arial" w:eastAsiaTheme="minorEastAsia" w:hAnsi="Arial" w:cs="Arial"/>
          <w:i/>
          <w:iCs/>
          <w:spacing w:val="-2"/>
          <w:sz w:val="28"/>
          <w:szCs w:val="28"/>
          <w:u w:val="single"/>
        </w:rPr>
        <w:footnoteReference w:id="4"/>
      </w:r>
    </w:p>
    <w:p w14:paraId="7C4E2AD7" w14:textId="77777777" w:rsidR="005A5A90" w:rsidRDefault="005A5A90" w:rsidP="005A5A90">
      <w:pPr>
        <w:jc w:val="center"/>
        <w:rPr>
          <w:rFonts w:ascii="Arial" w:eastAsiaTheme="minorEastAsia" w:hAnsi="Arial" w:cs="Arial"/>
          <w:i/>
          <w:iCs/>
          <w:spacing w:val="-2"/>
          <w:sz w:val="28"/>
          <w:szCs w:val="28"/>
          <w:u w:val="single"/>
        </w:rPr>
      </w:pPr>
    </w:p>
    <w:p w14:paraId="3F7CE9F8" w14:textId="0DA6790A" w:rsidR="0068027B" w:rsidRPr="005A5A90" w:rsidRDefault="0068027B" w:rsidP="00842903">
      <w:pPr>
        <w:ind w:left="720"/>
        <w:jc w:val="both"/>
        <w:rPr>
          <w:rFonts w:ascii="Arial" w:eastAsiaTheme="minorEastAsia" w:hAnsi="Arial" w:cs="Arial"/>
          <w:i/>
          <w:iCs/>
          <w:spacing w:val="-2"/>
          <w:sz w:val="28"/>
          <w:szCs w:val="28"/>
          <w:u w:val="single"/>
        </w:rPr>
      </w:pPr>
      <w:r w:rsidRPr="0068027B">
        <w:rPr>
          <w:rFonts w:ascii="Arial" w:eastAsiaTheme="minorEastAsia" w:hAnsi="Arial" w:cs="Arial"/>
          <w:spacing w:val="-2"/>
          <w:sz w:val="28"/>
          <w:szCs w:val="28"/>
        </w:rPr>
        <w:t>it is an affirmative defense that, under circumstances manifesting a voluntary and complete renunciation of his</w:t>
      </w:r>
      <w:r w:rsidR="00743A6C">
        <w:rPr>
          <w:rFonts w:ascii="Arial" w:eastAsiaTheme="minorEastAsia" w:hAnsi="Arial" w:cs="Arial"/>
          <w:spacing w:val="-2"/>
          <w:sz w:val="28"/>
          <w:szCs w:val="28"/>
        </w:rPr>
        <w:t>/her</w:t>
      </w:r>
      <w:r w:rsidRPr="0068027B">
        <w:rPr>
          <w:rFonts w:ascii="Arial" w:eastAsiaTheme="minorEastAsia" w:hAnsi="Arial" w:cs="Arial"/>
          <w:spacing w:val="-2"/>
          <w:sz w:val="28"/>
          <w:szCs w:val="28"/>
        </w:rPr>
        <w:t xml:space="preserve"> criminal purpose, the defendant prevented the commission of such crime.</w:t>
      </w:r>
    </w:p>
    <w:p w14:paraId="4C3D8161" w14:textId="77777777" w:rsidR="00404A74" w:rsidRDefault="00404A74" w:rsidP="0068027B">
      <w:pPr>
        <w:spacing w:line="276" w:lineRule="auto"/>
        <w:ind w:firstLine="720"/>
        <w:jc w:val="both"/>
        <w:textAlignment w:val="baseline"/>
        <w:rPr>
          <w:rFonts w:ascii="Arial" w:eastAsiaTheme="minorEastAsia" w:hAnsi="Arial" w:cs="Arial"/>
          <w:spacing w:val="-2"/>
          <w:sz w:val="28"/>
          <w:szCs w:val="28"/>
        </w:rPr>
      </w:pPr>
    </w:p>
    <w:p w14:paraId="2409591C" w14:textId="52E60953" w:rsidR="00CC6BBB" w:rsidRDefault="00213037" w:rsidP="00213037">
      <w:pPr>
        <w:ind w:firstLine="720"/>
        <w:rPr>
          <w:rFonts w:ascii="Arial" w:eastAsiaTheme="minorEastAsia" w:hAnsi="Arial" w:cs="Arial"/>
          <w:spacing w:val="-2"/>
          <w:sz w:val="28"/>
          <w:szCs w:val="28"/>
        </w:rPr>
      </w:pPr>
      <w:r>
        <w:rPr>
          <w:rFonts w:ascii="Arial" w:eastAsiaTheme="minorEastAsia" w:hAnsi="Arial" w:cs="Arial"/>
          <w:spacing w:val="-2"/>
          <w:sz w:val="28"/>
          <w:szCs w:val="28"/>
        </w:rPr>
        <w:br w:type="page"/>
      </w:r>
      <w:r w:rsidR="00F50A34">
        <w:rPr>
          <w:rFonts w:ascii="Arial" w:eastAsiaTheme="minorEastAsia" w:hAnsi="Arial" w:cs="Arial"/>
          <w:spacing w:val="-2"/>
          <w:sz w:val="28"/>
          <w:szCs w:val="28"/>
        </w:rPr>
        <w:lastRenderedPageBreak/>
        <w:t>Under our law, a</w:t>
      </w:r>
      <w:r w:rsidR="0068027B" w:rsidRPr="0068027B">
        <w:rPr>
          <w:rFonts w:ascii="Arial" w:eastAsiaTheme="minorEastAsia" w:hAnsi="Arial" w:cs="Arial"/>
          <w:spacing w:val="-2"/>
          <w:sz w:val="28"/>
          <w:szCs w:val="28"/>
        </w:rPr>
        <w:t xml:space="preserve"> renunciation is not "voluntary and complete"</w:t>
      </w:r>
      <w:r w:rsidR="00D63504">
        <w:rPr>
          <w:rFonts w:ascii="Arial" w:eastAsiaTheme="minorEastAsia" w:hAnsi="Arial" w:cs="Arial"/>
          <w:spacing w:val="-2"/>
          <w:sz w:val="28"/>
          <w:szCs w:val="28"/>
        </w:rPr>
        <w:t>:</w:t>
      </w:r>
    </w:p>
    <w:p w14:paraId="0F05D3DE" w14:textId="77777777" w:rsidR="00156B66" w:rsidRDefault="00156B66" w:rsidP="00213037">
      <w:pPr>
        <w:ind w:firstLine="720"/>
        <w:rPr>
          <w:rFonts w:ascii="Arial" w:eastAsiaTheme="minorEastAsia" w:hAnsi="Arial" w:cs="Arial"/>
          <w:spacing w:val="-2"/>
          <w:sz w:val="28"/>
          <w:szCs w:val="28"/>
        </w:rPr>
      </w:pPr>
    </w:p>
    <w:p w14:paraId="51EE8BCE" w14:textId="008D84B9" w:rsidR="00156B66" w:rsidRPr="00156B66" w:rsidRDefault="00156B66" w:rsidP="00213037">
      <w:pPr>
        <w:ind w:firstLine="720"/>
        <w:rPr>
          <w:rFonts w:ascii="Arial" w:eastAsiaTheme="minorEastAsia" w:hAnsi="Arial" w:cs="Arial"/>
          <w:i/>
          <w:iCs/>
          <w:spacing w:val="-2"/>
          <w:sz w:val="28"/>
          <w:szCs w:val="28"/>
          <w:u w:val="single"/>
        </w:rPr>
      </w:pPr>
      <w:r w:rsidRPr="00156B66">
        <w:rPr>
          <w:rFonts w:ascii="Arial" w:eastAsiaTheme="minorEastAsia" w:hAnsi="Arial" w:cs="Arial"/>
          <w:i/>
          <w:iCs/>
          <w:spacing w:val="-2"/>
          <w:sz w:val="28"/>
          <w:szCs w:val="28"/>
          <w:u w:val="single"/>
        </w:rPr>
        <w:t>Select appropriate alternative(s):</w:t>
      </w:r>
    </w:p>
    <w:p w14:paraId="5BFE655B" w14:textId="77777777" w:rsidR="00213037" w:rsidRDefault="00213037" w:rsidP="00213037">
      <w:pPr>
        <w:rPr>
          <w:rFonts w:ascii="Arial" w:eastAsiaTheme="minorEastAsia" w:hAnsi="Arial" w:cs="Arial"/>
          <w:spacing w:val="-2"/>
          <w:sz w:val="28"/>
          <w:szCs w:val="28"/>
        </w:rPr>
      </w:pPr>
    </w:p>
    <w:p w14:paraId="0D66368B" w14:textId="77777777" w:rsidR="005B623D" w:rsidRDefault="0068027B" w:rsidP="00156B66">
      <w:pPr>
        <w:spacing w:line="276" w:lineRule="auto"/>
        <w:ind w:left="720" w:firstLine="720"/>
        <w:jc w:val="both"/>
        <w:textAlignment w:val="baseline"/>
        <w:rPr>
          <w:rFonts w:ascii="Arial" w:eastAsiaTheme="minorEastAsia" w:hAnsi="Arial" w:cs="Arial"/>
          <w:spacing w:val="-2"/>
          <w:sz w:val="28"/>
          <w:szCs w:val="28"/>
        </w:rPr>
      </w:pPr>
      <w:r w:rsidRPr="0068027B">
        <w:rPr>
          <w:rFonts w:ascii="Arial" w:eastAsiaTheme="minorEastAsia" w:hAnsi="Arial" w:cs="Arial"/>
          <w:spacing w:val="-2"/>
          <w:sz w:val="28"/>
          <w:szCs w:val="28"/>
        </w:rPr>
        <w:t xml:space="preserve"> </w:t>
      </w:r>
      <w:bookmarkStart w:id="3" w:name="_Hlk157522997"/>
      <w:r w:rsidRPr="0068027B">
        <w:rPr>
          <w:rFonts w:ascii="Arial" w:eastAsiaTheme="minorEastAsia" w:hAnsi="Arial" w:cs="Arial"/>
          <w:spacing w:val="-2"/>
          <w:sz w:val="28"/>
          <w:szCs w:val="28"/>
        </w:rPr>
        <w:t xml:space="preserve">if it is motivated in whole or in part by </w:t>
      </w:r>
      <w:bookmarkEnd w:id="3"/>
      <w:r w:rsidRPr="0068027B">
        <w:rPr>
          <w:rFonts w:ascii="Arial" w:eastAsiaTheme="minorEastAsia" w:hAnsi="Arial" w:cs="Arial"/>
          <w:spacing w:val="-2"/>
          <w:sz w:val="28"/>
          <w:szCs w:val="28"/>
        </w:rPr>
        <w:t xml:space="preserve">a belief that circumstances exist which increase the probability of detection or apprehension of the defendant or another participant in the criminal enterprise, or which render more difficult the accomplishment of the criminal purpose, or </w:t>
      </w:r>
    </w:p>
    <w:p w14:paraId="274C4809" w14:textId="77777777" w:rsidR="00743A6C" w:rsidRDefault="00743A6C" w:rsidP="0068027B">
      <w:pPr>
        <w:spacing w:line="276" w:lineRule="auto"/>
        <w:ind w:firstLine="720"/>
        <w:jc w:val="both"/>
        <w:textAlignment w:val="baseline"/>
        <w:rPr>
          <w:rFonts w:ascii="Arial" w:eastAsiaTheme="minorEastAsia" w:hAnsi="Arial" w:cs="Arial"/>
          <w:spacing w:val="-2"/>
          <w:sz w:val="28"/>
          <w:szCs w:val="28"/>
        </w:rPr>
      </w:pPr>
    </w:p>
    <w:p w14:paraId="50FCA976" w14:textId="3A2FD739" w:rsidR="0068027B" w:rsidRPr="0068027B" w:rsidRDefault="00CC6BBB" w:rsidP="00156B66">
      <w:pPr>
        <w:spacing w:line="276" w:lineRule="auto"/>
        <w:ind w:left="720" w:firstLine="720"/>
        <w:jc w:val="both"/>
        <w:textAlignment w:val="baseline"/>
        <w:rPr>
          <w:rFonts w:ascii="Arial" w:eastAsiaTheme="minorEastAsia" w:hAnsi="Arial" w:cs="Arial"/>
          <w:spacing w:val="-2"/>
          <w:sz w:val="28"/>
          <w:szCs w:val="28"/>
        </w:rPr>
      </w:pPr>
      <w:r w:rsidRPr="0068027B">
        <w:rPr>
          <w:rFonts w:ascii="Arial" w:eastAsiaTheme="minorEastAsia" w:hAnsi="Arial" w:cs="Arial"/>
          <w:spacing w:val="-2"/>
          <w:sz w:val="28"/>
          <w:szCs w:val="28"/>
        </w:rPr>
        <w:t xml:space="preserve">if it is motivated in whole or in part by </w:t>
      </w:r>
      <w:r w:rsidR="0068027B" w:rsidRPr="0068027B">
        <w:rPr>
          <w:rFonts w:ascii="Arial" w:eastAsiaTheme="minorEastAsia" w:hAnsi="Arial" w:cs="Arial"/>
          <w:spacing w:val="-2"/>
          <w:sz w:val="28"/>
          <w:szCs w:val="28"/>
        </w:rPr>
        <w:t>a decision to postpone the criminal conduct until another time or to transfer the criminal effort to another victim or another but similar objective.</w:t>
      </w:r>
      <w:r w:rsidR="00015A30">
        <w:rPr>
          <w:rStyle w:val="FootnoteReference"/>
          <w:rFonts w:ascii="Arial" w:eastAsiaTheme="minorEastAsia" w:hAnsi="Arial" w:cs="Arial"/>
          <w:spacing w:val="-2"/>
          <w:sz w:val="28"/>
          <w:szCs w:val="28"/>
        </w:rPr>
        <w:footnoteReference w:id="5"/>
      </w:r>
    </w:p>
    <w:p w14:paraId="55D4DBB3" w14:textId="07FDF2A8" w:rsidR="00945249" w:rsidRDefault="0068027B" w:rsidP="0068027B">
      <w:pPr>
        <w:spacing w:line="276" w:lineRule="auto"/>
        <w:ind w:firstLine="720"/>
        <w:jc w:val="both"/>
        <w:textAlignment w:val="baseline"/>
        <w:rPr>
          <w:rFonts w:ascii="Arial" w:eastAsiaTheme="minorEastAsia" w:hAnsi="Arial" w:cs="Arial"/>
          <w:spacing w:val="-2"/>
          <w:sz w:val="28"/>
          <w:szCs w:val="28"/>
        </w:rPr>
      </w:pPr>
      <w:r w:rsidRPr="0068027B">
        <w:rPr>
          <w:rFonts w:ascii="Arial" w:eastAsiaTheme="minorEastAsia" w:hAnsi="Arial" w:cs="Arial"/>
          <w:spacing w:val="-2"/>
          <w:sz w:val="28"/>
          <w:szCs w:val="28"/>
        </w:rPr>
        <w:t xml:space="preserve"> </w:t>
      </w:r>
      <w:r w:rsidR="00004BC9" w:rsidRPr="00004BC9">
        <w:rPr>
          <w:rFonts w:ascii="Arial" w:eastAsiaTheme="minorEastAsia" w:hAnsi="Arial" w:cs="Arial"/>
          <w:spacing w:val="-2"/>
          <w:sz w:val="28"/>
          <w:szCs w:val="28"/>
        </w:rPr>
        <w:t xml:space="preserve"> </w:t>
      </w:r>
    </w:p>
    <w:p w14:paraId="4E986C7A" w14:textId="1AAF657B" w:rsidR="00D02C8B" w:rsidRPr="00F455E7" w:rsidRDefault="00444DDE" w:rsidP="00945249">
      <w:pPr>
        <w:spacing w:line="276" w:lineRule="auto"/>
        <w:ind w:firstLine="720"/>
        <w:jc w:val="both"/>
        <w:textAlignment w:val="baseline"/>
        <w:rPr>
          <w:rFonts w:ascii="Arial" w:eastAsia="Arial" w:hAnsi="Arial" w:cs="Arial"/>
          <w:color w:val="000000"/>
          <w:sz w:val="28"/>
          <w:szCs w:val="28"/>
        </w:rPr>
      </w:pPr>
      <w:r w:rsidRPr="00F455E7">
        <w:rPr>
          <w:rFonts w:ascii="Arial" w:eastAsia="Arial" w:hAnsi="Arial" w:cs="Arial"/>
          <w:color w:val="000000"/>
          <w:sz w:val="28"/>
          <w:szCs w:val="28"/>
        </w:rPr>
        <w:t xml:space="preserve">Under our law, the defendant has the burden of proving an affirmative defense by a preponderance of the evidence. </w:t>
      </w:r>
    </w:p>
    <w:p w14:paraId="44CBB290" w14:textId="77777777" w:rsidR="00BD3571" w:rsidRPr="00F455E7" w:rsidRDefault="00BD3571" w:rsidP="00945249">
      <w:pPr>
        <w:spacing w:line="276" w:lineRule="auto"/>
        <w:ind w:firstLine="720"/>
        <w:jc w:val="both"/>
        <w:textAlignment w:val="baseline"/>
        <w:rPr>
          <w:rFonts w:ascii="Arial" w:eastAsia="Arial" w:hAnsi="Arial" w:cs="Arial"/>
          <w:color w:val="000000"/>
          <w:sz w:val="28"/>
          <w:szCs w:val="28"/>
        </w:rPr>
      </w:pPr>
    </w:p>
    <w:p w14:paraId="44F1A6DD" w14:textId="7717294D" w:rsidR="00BD2AD8" w:rsidRDefault="00444DDE" w:rsidP="00945249">
      <w:pPr>
        <w:spacing w:line="276" w:lineRule="auto"/>
        <w:ind w:firstLine="720"/>
        <w:jc w:val="both"/>
        <w:textAlignment w:val="baseline"/>
        <w:rPr>
          <w:rFonts w:ascii="Arial" w:eastAsia="Arial" w:hAnsi="Arial" w:cs="Arial"/>
          <w:color w:val="000000"/>
          <w:sz w:val="28"/>
          <w:szCs w:val="28"/>
        </w:rPr>
      </w:pPr>
      <w:r w:rsidRPr="00F455E7">
        <w:rPr>
          <w:rFonts w:ascii="Arial" w:eastAsia="Arial" w:hAnsi="Arial" w:cs="Arial"/>
          <w:color w:val="000000"/>
          <w:sz w:val="28"/>
          <w:szCs w:val="28"/>
        </w:rPr>
        <w:t>A preponderance of the evidence means the greater part of the believable and reliable evidence, not in terms of the number of witnesses or the length of time taken to present the evidence, but in terms of its quality and the weight and convincing effect it has. For the affirmative defense to be proved by a preponderance of the evidence, the evidence that supports the affirmative defense must be of such convincing quality as to outweigh any evidence to the contrary.</w:t>
      </w:r>
    </w:p>
    <w:p w14:paraId="20D03ECD" w14:textId="77777777" w:rsidR="00FA26EC" w:rsidRPr="00BD3571" w:rsidRDefault="00FA26EC" w:rsidP="00FA26EC">
      <w:pPr>
        <w:widowControl w:val="0"/>
        <w:kinsoku w:val="0"/>
        <w:overflowPunct w:val="0"/>
        <w:spacing w:before="322" w:line="276" w:lineRule="auto"/>
        <w:ind w:firstLine="720"/>
        <w:jc w:val="both"/>
        <w:textAlignment w:val="baseline"/>
        <w:rPr>
          <w:rFonts w:ascii="Arial" w:eastAsiaTheme="minorEastAsia" w:hAnsi="Arial" w:cs="Arial"/>
          <w:sz w:val="28"/>
          <w:szCs w:val="28"/>
        </w:rPr>
      </w:pPr>
      <w:r w:rsidRPr="00BD3571">
        <w:rPr>
          <w:rFonts w:ascii="Arial" w:eastAsiaTheme="minorEastAsia" w:hAnsi="Arial" w:cs="Arial"/>
          <w:sz w:val="28"/>
          <w:szCs w:val="28"/>
        </w:rPr>
        <w:t>In determining whether the defendant has proven the affirmative defense by a preponderance of the evidence, you may consider evidence introduced by the People or by the defendant.</w:t>
      </w:r>
    </w:p>
    <w:p w14:paraId="2D5861BE" w14:textId="3A824F40" w:rsidR="00F455E7" w:rsidRPr="00F455E7" w:rsidRDefault="00F455E7" w:rsidP="00945249">
      <w:pPr>
        <w:widowControl w:val="0"/>
        <w:kinsoku w:val="0"/>
        <w:overflowPunct w:val="0"/>
        <w:spacing w:before="329" w:line="276" w:lineRule="auto"/>
        <w:ind w:firstLine="720"/>
        <w:jc w:val="both"/>
        <w:textAlignment w:val="baseline"/>
        <w:rPr>
          <w:rFonts w:ascii="Arial" w:eastAsiaTheme="minorEastAsia" w:hAnsi="Arial" w:cs="Arial"/>
          <w:spacing w:val="-4"/>
          <w:sz w:val="28"/>
          <w:szCs w:val="28"/>
        </w:rPr>
      </w:pPr>
      <w:r w:rsidRPr="00F455E7">
        <w:rPr>
          <w:rFonts w:ascii="Arial" w:eastAsiaTheme="minorEastAsia" w:hAnsi="Arial" w:cs="Arial"/>
          <w:spacing w:val="-4"/>
          <w:sz w:val="28"/>
          <w:szCs w:val="28"/>
        </w:rPr>
        <w:t xml:space="preserve">If you find that the defendant has not proven the affirmative defense by a preponderance of the evidence, then, based upon your initial determination that the People had proven beyond a </w:t>
      </w:r>
      <w:r w:rsidRPr="00F455E7">
        <w:rPr>
          <w:rFonts w:ascii="Arial" w:eastAsiaTheme="minorEastAsia" w:hAnsi="Arial" w:cs="Arial"/>
          <w:spacing w:val="-4"/>
          <w:sz w:val="28"/>
          <w:szCs w:val="28"/>
        </w:rPr>
        <w:lastRenderedPageBreak/>
        <w:t xml:space="preserve">reasonable doubt each of the elements of </w:t>
      </w:r>
      <w:r w:rsidRPr="00F455E7">
        <w:rPr>
          <w:rFonts w:ascii="Arial" w:eastAsiaTheme="minorEastAsia" w:hAnsi="Arial" w:cs="Arial"/>
          <w:i/>
          <w:spacing w:val="-4"/>
          <w:sz w:val="28"/>
          <w:szCs w:val="28"/>
        </w:rPr>
        <w:t>(</w:t>
      </w:r>
      <w:r w:rsidRPr="00F455E7">
        <w:rPr>
          <w:rFonts w:ascii="Arial" w:eastAsiaTheme="minorEastAsia" w:hAnsi="Arial" w:cs="Arial"/>
          <w:i/>
          <w:spacing w:val="-4"/>
          <w:sz w:val="28"/>
          <w:szCs w:val="28"/>
          <w:u w:val="single"/>
        </w:rPr>
        <w:t>specify</w:t>
      </w:r>
      <w:r w:rsidR="00404A74">
        <w:rPr>
          <w:rFonts w:ascii="Arial" w:eastAsiaTheme="minorEastAsia" w:hAnsi="Arial" w:cs="Arial"/>
          <w:i/>
          <w:spacing w:val="-4"/>
          <w:sz w:val="28"/>
          <w:szCs w:val="28"/>
          <w:u w:val="single"/>
        </w:rPr>
        <w:t xml:space="preserve"> the name of the offense</w:t>
      </w:r>
      <w:r w:rsidRPr="00F455E7">
        <w:rPr>
          <w:rFonts w:ascii="Arial" w:eastAsiaTheme="minorEastAsia" w:hAnsi="Arial" w:cs="Arial"/>
          <w:i/>
          <w:spacing w:val="-4"/>
          <w:sz w:val="28"/>
          <w:szCs w:val="28"/>
        </w:rPr>
        <w:t>)</w:t>
      </w:r>
      <w:r w:rsidRPr="00F455E7">
        <w:rPr>
          <w:rFonts w:ascii="Arial" w:eastAsiaTheme="minorEastAsia" w:hAnsi="Arial" w:cs="Arial"/>
          <w:spacing w:val="-4"/>
          <w:sz w:val="28"/>
          <w:szCs w:val="28"/>
        </w:rPr>
        <w:t xml:space="preserve">, you must find </w:t>
      </w:r>
      <w:r w:rsidRPr="00F455E7">
        <w:rPr>
          <w:rFonts w:ascii="Arial" w:eastAsiaTheme="minorEastAsia" w:hAnsi="Arial" w:cs="Arial"/>
          <w:sz w:val="28"/>
          <w:szCs w:val="28"/>
        </w:rPr>
        <w:t xml:space="preserve">the defendant guilty of </w:t>
      </w:r>
      <w:r w:rsidRPr="00F455E7">
        <w:rPr>
          <w:rFonts w:ascii="Arial" w:eastAsiaTheme="minorEastAsia" w:hAnsi="Arial" w:cs="Arial"/>
          <w:i/>
          <w:sz w:val="28"/>
          <w:szCs w:val="28"/>
        </w:rPr>
        <w:t>(</w:t>
      </w:r>
      <w:r w:rsidRPr="00F455E7">
        <w:rPr>
          <w:rFonts w:ascii="Arial" w:eastAsiaTheme="minorEastAsia" w:hAnsi="Arial" w:cs="Arial"/>
          <w:i/>
          <w:sz w:val="28"/>
          <w:szCs w:val="28"/>
          <w:u w:val="single"/>
        </w:rPr>
        <w:t>specify</w:t>
      </w:r>
      <w:r w:rsidRPr="00F455E7">
        <w:rPr>
          <w:rFonts w:ascii="Arial" w:eastAsiaTheme="minorEastAsia" w:hAnsi="Arial" w:cs="Arial"/>
          <w:i/>
          <w:sz w:val="28"/>
          <w:szCs w:val="28"/>
        </w:rPr>
        <w:t>)</w:t>
      </w:r>
      <w:r w:rsidRPr="00F455E7">
        <w:rPr>
          <w:rFonts w:ascii="Arial" w:eastAsiaTheme="minorEastAsia" w:hAnsi="Arial" w:cs="Arial"/>
          <w:sz w:val="28"/>
          <w:szCs w:val="28"/>
        </w:rPr>
        <w:t>.</w:t>
      </w:r>
    </w:p>
    <w:p w14:paraId="44F1A706" w14:textId="773135C8" w:rsidR="00BD2AD8" w:rsidRPr="00F455E7" w:rsidRDefault="00F455E7" w:rsidP="005D1785">
      <w:pPr>
        <w:widowControl w:val="0"/>
        <w:kinsoku w:val="0"/>
        <w:overflowPunct w:val="0"/>
        <w:spacing w:before="329" w:line="276" w:lineRule="auto"/>
        <w:ind w:firstLine="720"/>
        <w:jc w:val="both"/>
        <w:textAlignment w:val="baseline"/>
        <w:rPr>
          <w:rFonts w:ascii="Arial" w:eastAsia="Arial" w:hAnsi="Arial" w:cs="Arial"/>
          <w:color w:val="000000"/>
          <w:sz w:val="28"/>
          <w:szCs w:val="28"/>
        </w:rPr>
      </w:pPr>
      <w:r w:rsidRPr="00F455E7">
        <w:rPr>
          <w:rFonts w:ascii="Arial" w:eastAsiaTheme="minorEastAsia" w:hAnsi="Arial" w:cs="Arial"/>
          <w:sz w:val="28"/>
          <w:szCs w:val="28"/>
        </w:rPr>
        <w:t xml:space="preserve">If you find that the defendant has proven the affirmative defense by a preponderance of the evidence, then you must find the defendant not guilty of </w:t>
      </w:r>
      <w:r w:rsidRPr="00F455E7">
        <w:rPr>
          <w:rFonts w:ascii="Arial" w:eastAsiaTheme="minorEastAsia" w:hAnsi="Arial" w:cs="Arial"/>
          <w:i/>
          <w:sz w:val="28"/>
          <w:szCs w:val="28"/>
        </w:rPr>
        <w:t>(</w:t>
      </w:r>
      <w:r w:rsidRPr="00F455E7">
        <w:rPr>
          <w:rFonts w:ascii="Arial" w:eastAsiaTheme="minorEastAsia" w:hAnsi="Arial" w:cs="Arial"/>
          <w:i/>
          <w:sz w:val="28"/>
          <w:szCs w:val="28"/>
          <w:u w:val="single"/>
        </w:rPr>
        <w:t>specify</w:t>
      </w:r>
      <w:r w:rsidRPr="00F455E7">
        <w:rPr>
          <w:rFonts w:ascii="Arial" w:eastAsiaTheme="minorEastAsia" w:hAnsi="Arial" w:cs="Arial"/>
          <w:i/>
          <w:sz w:val="28"/>
          <w:szCs w:val="28"/>
        </w:rPr>
        <w:t>)</w:t>
      </w:r>
      <w:r w:rsidRPr="00F455E7">
        <w:rPr>
          <w:rFonts w:ascii="Arial" w:eastAsiaTheme="minorEastAsia" w:hAnsi="Arial" w:cs="Arial"/>
          <w:sz w:val="28"/>
          <w:szCs w:val="28"/>
        </w:rPr>
        <w:t>.</w:t>
      </w:r>
      <w:r w:rsidR="005B623D" w:rsidRPr="00F455E7">
        <w:rPr>
          <w:rFonts w:ascii="Arial" w:hAnsi="Arial" w:cs="Arial"/>
          <w:sz w:val="28"/>
          <w:szCs w:val="28"/>
        </w:rPr>
        <w:t xml:space="preserve"> </w:t>
      </w:r>
    </w:p>
    <w:sectPr w:rsidR="00BD2AD8" w:rsidRPr="00F455E7">
      <w:type w:val="continuous"/>
      <w:pgSz w:w="12240" w:h="15840"/>
      <w:pgMar w:top="1200" w:right="2154" w:bottom="1044" w:left="214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EF9475" w14:textId="77777777" w:rsidR="00BF1832" w:rsidRDefault="00BF1832" w:rsidP="008A465B">
      <w:r>
        <w:separator/>
      </w:r>
    </w:p>
  </w:endnote>
  <w:endnote w:type="continuationSeparator" w:id="0">
    <w:p w14:paraId="7695E98F" w14:textId="77777777" w:rsidR="00BF1832" w:rsidRDefault="00BF1832" w:rsidP="008A4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A9FB27" w14:textId="77777777" w:rsidR="00BF1832" w:rsidRDefault="00BF1832" w:rsidP="008A465B">
      <w:r>
        <w:separator/>
      </w:r>
    </w:p>
  </w:footnote>
  <w:footnote w:type="continuationSeparator" w:id="0">
    <w:p w14:paraId="711FAEDA" w14:textId="77777777" w:rsidR="00BF1832" w:rsidRDefault="00BF1832" w:rsidP="008A465B">
      <w:r>
        <w:continuationSeparator/>
      </w:r>
    </w:p>
  </w:footnote>
  <w:footnote w:id="1">
    <w:p w14:paraId="6BC11130" w14:textId="04E125A8" w:rsidR="008A465B" w:rsidRDefault="008A465B" w:rsidP="000A1A9F">
      <w:pPr>
        <w:pStyle w:val="FootnoteText"/>
        <w:jc w:val="both"/>
      </w:pPr>
      <w:r>
        <w:rPr>
          <w:rStyle w:val="FootnoteReference"/>
        </w:rPr>
        <w:footnoteRef/>
      </w:r>
      <w:r>
        <w:t xml:space="preserve">  </w:t>
      </w:r>
      <w:r w:rsidR="00A00B91" w:rsidRPr="000A1A9F">
        <w:rPr>
          <w:rFonts w:ascii="Arial" w:hAnsi="Arial" w:cs="Arial"/>
        </w:rPr>
        <w:t xml:space="preserve">Subdivision (1) applies to </w:t>
      </w:r>
      <w:r w:rsidR="00531838">
        <w:rPr>
          <w:rFonts w:ascii="Arial" w:hAnsi="Arial" w:cs="Arial"/>
        </w:rPr>
        <w:t xml:space="preserve">“any </w:t>
      </w:r>
      <w:r w:rsidR="00A00B91" w:rsidRPr="000A1A9F">
        <w:rPr>
          <w:rFonts w:ascii="Arial" w:hAnsi="Arial" w:cs="Arial"/>
        </w:rPr>
        <w:t>prosecution for an offense, other than an attempt to commit a crime, in which the defendant's guilt depends upon his criminal liability for the conduct of another person pursuant to section 20.00</w:t>
      </w:r>
      <w:r w:rsidR="000A1A9F" w:rsidRPr="000A1A9F">
        <w:rPr>
          <w:rFonts w:ascii="Arial" w:hAnsi="Arial" w:cs="Arial"/>
        </w:rPr>
        <w:t>.”</w:t>
      </w:r>
    </w:p>
  </w:footnote>
  <w:footnote w:id="2">
    <w:p w14:paraId="07AD354E" w14:textId="1CD5D26E" w:rsidR="000A1A9F" w:rsidRDefault="000A1A9F" w:rsidP="000A1A9F">
      <w:pPr>
        <w:pStyle w:val="FootnoteText"/>
        <w:jc w:val="both"/>
        <w:rPr>
          <w:rFonts w:ascii="Arial" w:hAnsi="Arial" w:cs="Arial"/>
          <w:sz w:val="22"/>
          <w:szCs w:val="22"/>
        </w:rPr>
      </w:pPr>
      <w:r w:rsidRPr="00552D4F">
        <w:rPr>
          <w:rStyle w:val="FootnoteReference"/>
          <w:rFonts w:ascii="Arial" w:hAnsi="Arial" w:cs="Arial"/>
          <w:sz w:val="22"/>
          <w:szCs w:val="22"/>
        </w:rPr>
        <w:footnoteRef/>
      </w:r>
      <w:r w:rsidRPr="00552D4F">
        <w:rPr>
          <w:rFonts w:ascii="Arial" w:hAnsi="Arial" w:cs="Arial"/>
          <w:sz w:val="22"/>
          <w:szCs w:val="22"/>
        </w:rPr>
        <w:t xml:space="preserve">  Subdivision (</w:t>
      </w:r>
      <w:r w:rsidR="00531838" w:rsidRPr="00552D4F">
        <w:rPr>
          <w:rFonts w:ascii="Arial" w:hAnsi="Arial" w:cs="Arial"/>
          <w:sz w:val="22"/>
          <w:szCs w:val="22"/>
        </w:rPr>
        <w:t>2</w:t>
      </w:r>
      <w:r w:rsidRPr="00552D4F">
        <w:rPr>
          <w:rFonts w:ascii="Arial" w:hAnsi="Arial" w:cs="Arial"/>
          <w:sz w:val="22"/>
          <w:szCs w:val="22"/>
        </w:rPr>
        <w:t xml:space="preserve">) applies to </w:t>
      </w:r>
      <w:r w:rsidR="00531838" w:rsidRPr="00552D4F">
        <w:rPr>
          <w:rFonts w:ascii="Arial" w:hAnsi="Arial" w:cs="Arial"/>
          <w:sz w:val="22"/>
          <w:szCs w:val="22"/>
        </w:rPr>
        <w:t>“</w:t>
      </w:r>
      <w:r w:rsidR="00552D4F" w:rsidRPr="00552D4F">
        <w:rPr>
          <w:rFonts w:ascii="Arial" w:eastAsiaTheme="minorEastAsia" w:hAnsi="Arial" w:cs="Arial"/>
          <w:spacing w:val="-2"/>
          <w:sz w:val="22"/>
          <w:szCs w:val="22"/>
        </w:rPr>
        <w:t>any prosecution for criminal facilitation pursuant to article one hundred fifteen</w:t>
      </w:r>
      <w:r w:rsidRPr="00552D4F">
        <w:rPr>
          <w:rFonts w:ascii="Arial" w:hAnsi="Arial" w:cs="Arial"/>
          <w:sz w:val="22"/>
          <w:szCs w:val="22"/>
        </w:rPr>
        <w:t>.”</w:t>
      </w:r>
    </w:p>
    <w:p w14:paraId="6BF87E9A" w14:textId="77777777" w:rsidR="00FD7E02" w:rsidRPr="00552D4F" w:rsidRDefault="00FD7E02" w:rsidP="000A1A9F">
      <w:pPr>
        <w:pStyle w:val="FootnoteText"/>
        <w:jc w:val="both"/>
        <w:rPr>
          <w:rFonts w:ascii="Arial" w:hAnsi="Arial" w:cs="Arial"/>
          <w:sz w:val="22"/>
          <w:szCs w:val="22"/>
        </w:rPr>
      </w:pPr>
    </w:p>
  </w:footnote>
  <w:footnote w:id="3">
    <w:p w14:paraId="4DFAC589" w14:textId="77A639C5" w:rsidR="00FD7E02" w:rsidRDefault="00FD7E02" w:rsidP="00FD7E02">
      <w:pPr>
        <w:pStyle w:val="FootnoteText"/>
        <w:jc w:val="both"/>
        <w:rPr>
          <w:rFonts w:ascii="Arial" w:hAnsi="Arial" w:cs="Arial"/>
          <w:sz w:val="22"/>
          <w:szCs w:val="22"/>
        </w:rPr>
      </w:pPr>
      <w:r w:rsidRPr="00552D4F">
        <w:rPr>
          <w:rStyle w:val="FootnoteReference"/>
          <w:rFonts w:ascii="Arial" w:hAnsi="Arial" w:cs="Arial"/>
          <w:sz w:val="22"/>
          <w:szCs w:val="22"/>
        </w:rPr>
        <w:footnoteRef/>
      </w:r>
      <w:r w:rsidRPr="00552D4F">
        <w:rPr>
          <w:rFonts w:ascii="Arial" w:hAnsi="Arial" w:cs="Arial"/>
          <w:sz w:val="22"/>
          <w:szCs w:val="22"/>
        </w:rPr>
        <w:t xml:space="preserve">  Subdivision (</w:t>
      </w:r>
      <w:r>
        <w:rPr>
          <w:rFonts w:ascii="Arial" w:hAnsi="Arial" w:cs="Arial"/>
          <w:sz w:val="22"/>
          <w:szCs w:val="22"/>
        </w:rPr>
        <w:t>3</w:t>
      </w:r>
      <w:r w:rsidRPr="00552D4F">
        <w:rPr>
          <w:rFonts w:ascii="Arial" w:hAnsi="Arial" w:cs="Arial"/>
          <w:sz w:val="22"/>
          <w:szCs w:val="22"/>
        </w:rPr>
        <w:t>) applies to “</w:t>
      </w:r>
      <w:r w:rsidRPr="00FD7E02">
        <w:rPr>
          <w:rFonts w:ascii="Arial" w:eastAsiaTheme="minorEastAsia" w:hAnsi="Arial" w:cs="Arial"/>
          <w:spacing w:val="-2"/>
          <w:sz w:val="22"/>
          <w:szCs w:val="22"/>
        </w:rPr>
        <w:t>any prosecution pursuant to section 110.00 for an attempt to commit a crime</w:t>
      </w:r>
      <w:r w:rsidRPr="00FD7E02">
        <w:rPr>
          <w:rFonts w:ascii="Arial" w:hAnsi="Arial" w:cs="Arial"/>
          <w:sz w:val="22"/>
          <w:szCs w:val="22"/>
        </w:rPr>
        <w:t>.”</w:t>
      </w:r>
    </w:p>
    <w:p w14:paraId="7A3A4600" w14:textId="77777777" w:rsidR="00FD7E02" w:rsidRPr="00552D4F" w:rsidRDefault="00FD7E02" w:rsidP="00FD7E02">
      <w:pPr>
        <w:pStyle w:val="FootnoteText"/>
        <w:jc w:val="both"/>
        <w:rPr>
          <w:rFonts w:ascii="Arial" w:hAnsi="Arial" w:cs="Arial"/>
          <w:sz w:val="22"/>
          <w:szCs w:val="22"/>
        </w:rPr>
      </w:pPr>
    </w:p>
  </w:footnote>
  <w:footnote w:id="4">
    <w:p w14:paraId="4F879CE6" w14:textId="73D36D11" w:rsidR="00FD7E02" w:rsidRPr="00552D4F" w:rsidRDefault="00FD7E02" w:rsidP="00FD7E02">
      <w:pPr>
        <w:pStyle w:val="FootnoteText"/>
        <w:jc w:val="both"/>
        <w:rPr>
          <w:rFonts w:ascii="Arial" w:hAnsi="Arial" w:cs="Arial"/>
          <w:sz w:val="22"/>
          <w:szCs w:val="22"/>
        </w:rPr>
      </w:pPr>
      <w:r w:rsidRPr="00552D4F">
        <w:rPr>
          <w:rStyle w:val="FootnoteReference"/>
          <w:rFonts w:ascii="Arial" w:hAnsi="Arial" w:cs="Arial"/>
          <w:sz w:val="22"/>
          <w:szCs w:val="22"/>
        </w:rPr>
        <w:footnoteRef/>
      </w:r>
      <w:r w:rsidRPr="00552D4F">
        <w:rPr>
          <w:rFonts w:ascii="Arial" w:hAnsi="Arial" w:cs="Arial"/>
          <w:sz w:val="22"/>
          <w:szCs w:val="22"/>
        </w:rPr>
        <w:t xml:space="preserve">  Subdivision (</w:t>
      </w:r>
      <w:r>
        <w:rPr>
          <w:rFonts w:ascii="Arial" w:hAnsi="Arial" w:cs="Arial"/>
          <w:sz w:val="22"/>
          <w:szCs w:val="22"/>
        </w:rPr>
        <w:t>4</w:t>
      </w:r>
      <w:r w:rsidRPr="00552D4F">
        <w:rPr>
          <w:rFonts w:ascii="Arial" w:hAnsi="Arial" w:cs="Arial"/>
          <w:sz w:val="22"/>
          <w:szCs w:val="22"/>
        </w:rPr>
        <w:t>) applies to “</w:t>
      </w:r>
      <w:r w:rsidRPr="00FD7E02">
        <w:rPr>
          <w:rFonts w:ascii="Arial" w:eastAsiaTheme="minorEastAsia" w:hAnsi="Arial" w:cs="Arial"/>
          <w:spacing w:val="-2"/>
          <w:sz w:val="22"/>
          <w:szCs w:val="22"/>
        </w:rPr>
        <w:t>any prosecution for criminal solicitation pursuant to article one hundred or for conspiracy pursuant to article one hundred five in which the crime solicited or the crime contemplated by the conspiracy was not in fact committed</w:t>
      </w:r>
      <w:r>
        <w:rPr>
          <w:rFonts w:ascii="Arial" w:eastAsiaTheme="minorEastAsia" w:hAnsi="Arial" w:cs="Arial"/>
          <w:spacing w:val="-2"/>
          <w:sz w:val="22"/>
          <w:szCs w:val="22"/>
        </w:rPr>
        <w:t>.</w:t>
      </w:r>
      <w:r w:rsidRPr="00FD7E02">
        <w:rPr>
          <w:rFonts w:ascii="Arial" w:hAnsi="Arial" w:cs="Arial"/>
          <w:sz w:val="22"/>
          <w:szCs w:val="22"/>
        </w:rPr>
        <w:t>”</w:t>
      </w:r>
    </w:p>
  </w:footnote>
  <w:footnote w:id="5">
    <w:p w14:paraId="78182016" w14:textId="2F52E028" w:rsidR="00015A30" w:rsidRDefault="00015A30">
      <w:pPr>
        <w:pStyle w:val="FootnoteText"/>
      </w:pPr>
      <w:r>
        <w:rPr>
          <w:rStyle w:val="FootnoteReference"/>
        </w:rPr>
        <w:footnoteRef/>
      </w:r>
      <w:r>
        <w:t xml:space="preserve"> Penal Law § 40.10(5)</w:t>
      </w:r>
      <w:r w:rsidR="00F50A34">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A0940"/>
    <w:multiLevelType w:val="multilevel"/>
    <w:tmpl w:val="2E00335A"/>
    <w:lvl w:ilvl="0">
      <w:start w:val="1"/>
      <w:numFmt w:val="decimal"/>
      <w:lvlText w:val="%1."/>
      <w:lvlJc w:val="left"/>
      <w:pPr>
        <w:tabs>
          <w:tab w:val="left" w:pos="360"/>
        </w:tabs>
      </w:pPr>
      <w:rPr>
        <w:rFonts w:ascii="Arial" w:eastAsia="Arial" w:hAnsi="Arial"/>
        <w:strike w:val="0"/>
        <w:color w:val="000000"/>
        <w:spacing w:val="6"/>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B71E11"/>
    <w:multiLevelType w:val="multilevel"/>
    <w:tmpl w:val="333CF490"/>
    <w:lvl w:ilvl="0">
      <w:start w:val="1"/>
      <w:numFmt w:val="decimal"/>
      <w:lvlText w:val="%1."/>
      <w:lvlJc w:val="left"/>
      <w:pPr>
        <w:tabs>
          <w:tab w:val="left" w:pos="288"/>
        </w:tabs>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71B4DD7"/>
    <w:multiLevelType w:val="hybridMultilevel"/>
    <w:tmpl w:val="0B2ABC72"/>
    <w:lvl w:ilvl="0" w:tplc="1A768992">
      <w:start w:val="1"/>
      <w:numFmt w:val="decimal"/>
      <w:lvlText w:val="%1."/>
      <w:lvlJc w:val="left"/>
      <w:pPr>
        <w:ind w:left="1086" w:hanging="36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28791001">
    <w:abstractNumId w:val="0"/>
  </w:num>
  <w:num w:numId="2" w16cid:durableId="1565485622">
    <w:abstractNumId w:val="1"/>
  </w:num>
  <w:num w:numId="3" w16cid:durableId="16379539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20"/>
  <w:characterSpacingControl w:val="doNotCompress"/>
  <w:hdrShapeDefaults>
    <o:shapedefaults v:ext="edit" spidmax="2050"/>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BD2AD8"/>
    <w:rsid w:val="00004BC9"/>
    <w:rsid w:val="00011136"/>
    <w:rsid w:val="00014067"/>
    <w:rsid w:val="00015A30"/>
    <w:rsid w:val="00096060"/>
    <w:rsid w:val="000A1A9F"/>
    <w:rsid w:val="000B7827"/>
    <w:rsid w:val="000F3FE0"/>
    <w:rsid w:val="00156B66"/>
    <w:rsid w:val="00165C9E"/>
    <w:rsid w:val="00172DFA"/>
    <w:rsid w:val="00182E13"/>
    <w:rsid w:val="001C2F7F"/>
    <w:rsid w:val="00213037"/>
    <w:rsid w:val="00244B4D"/>
    <w:rsid w:val="002B4C8B"/>
    <w:rsid w:val="002D573B"/>
    <w:rsid w:val="002F30AA"/>
    <w:rsid w:val="00346A09"/>
    <w:rsid w:val="00404A74"/>
    <w:rsid w:val="00416BB2"/>
    <w:rsid w:val="00444DDE"/>
    <w:rsid w:val="004471D9"/>
    <w:rsid w:val="004C7C9C"/>
    <w:rsid w:val="00531838"/>
    <w:rsid w:val="0054280B"/>
    <w:rsid w:val="00552D4F"/>
    <w:rsid w:val="00582346"/>
    <w:rsid w:val="005A5A90"/>
    <w:rsid w:val="005B127E"/>
    <w:rsid w:val="005B623D"/>
    <w:rsid w:val="005D1785"/>
    <w:rsid w:val="0061556B"/>
    <w:rsid w:val="00624FAC"/>
    <w:rsid w:val="00642EE1"/>
    <w:rsid w:val="0068027B"/>
    <w:rsid w:val="00686265"/>
    <w:rsid w:val="00743A6C"/>
    <w:rsid w:val="0074659B"/>
    <w:rsid w:val="00775036"/>
    <w:rsid w:val="00781E12"/>
    <w:rsid w:val="00790FF8"/>
    <w:rsid w:val="007A6CCA"/>
    <w:rsid w:val="00842903"/>
    <w:rsid w:val="008553C8"/>
    <w:rsid w:val="008A465B"/>
    <w:rsid w:val="008B357E"/>
    <w:rsid w:val="008B52BF"/>
    <w:rsid w:val="008F2365"/>
    <w:rsid w:val="0090471F"/>
    <w:rsid w:val="00945249"/>
    <w:rsid w:val="009541FA"/>
    <w:rsid w:val="00982B9F"/>
    <w:rsid w:val="009939AE"/>
    <w:rsid w:val="009C3D46"/>
    <w:rsid w:val="00A00B91"/>
    <w:rsid w:val="00A442A1"/>
    <w:rsid w:val="00A97F80"/>
    <w:rsid w:val="00B35719"/>
    <w:rsid w:val="00B65EDE"/>
    <w:rsid w:val="00BA5E2E"/>
    <w:rsid w:val="00BC4CE3"/>
    <w:rsid w:val="00BD2AD8"/>
    <w:rsid w:val="00BD3571"/>
    <w:rsid w:val="00BE7DA8"/>
    <w:rsid w:val="00BF1832"/>
    <w:rsid w:val="00C04846"/>
    <w:rsid w:val="00C14533"/>
    <w:rsid w:val="00C602BD"/>
    <w:rsid w:val="00CB707C"/>
    <w:rsid w:val="00CC6BBB"/>
    <w:rsid w:val="00D02C8B"/>
    <w:rsid w:val="00D22465"/>
    <w:rsid w:val="00D63504"/>
    <w:rsid w:val="00D77566"/>
    <w:rsid w:val="00DB67E2"/>
    <w:rsid w:val="00E80C72"/>
    <w:rsid w:val="00E92B5E"/>
    <w:rsid w:val="00EA7075"/>
    <w:rsid w:val="00EC22C6"/>
    <w:rsid w:val="00ED2B02"/>
    <w:rsid w:val="00F15114"/>
    <w:rsid w:val="00F226CB"/>
    <w:rsid w:val="00F250BB"/>
    <w:rsid w:val="00F455E7"/>
    <w:rsid w:val="00F465BC"/>
    <w:rsid w:val="00F50A34"/>
    <w:rsid w:val="00FA26EC"/>
    <w:rsid w:val="00FB3128"/>
    <w:rsid w:val="00FD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1A6D6"/>
  <w15:docId w15:val="{CC2B2D35-EA77-4A48-851C-18BBCA7C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075"/>
    <w:pPr>
      <w:ind w:left="720"/>
      <w:contextualSpacing/>
    </w:pPr>
  </w:style>
  <w:style w:type="paragraph" w:styleId="FootnoteText">
    <w:name w:val="footnote text"/>
    <w:basedOn w:val="Normal"/>
    <w:link w:val="FootnoteTextChar"/>
    <w:uiPriority w:val="99"/>
    <w:semiHidden/>
    <w:unhideWhenUsed/>
    <w:rsid w:val="008A465B"/>
    <w:rPr>
      <w:sz w:val="20"/>
      <w:szCs w:val="20"/>
    </w:rPr>
  </w:style>
  <w:style w:type="character" w:customStyle="1" w:styleId="FootnoteTextChar">
    <w:name w:val="Footnote Text Char"/>
    <w:basedOn w:val="DefaultParagraphFont"/>
    <w:link w:val="FootnoteText"/>
    <w:uiPriority w:val="99"/>
    <w:semiHidden/>
    <w:rsid w:val="008A465B"/>
    <w:rPr>
      <w:sz w:val="20"/>
      <w:szCs w:val="20"/>
    </w:rPr>
  </w:style>
  <w:style w:type="character" w:styleId="FootnoteReference">
    <w:name w:val="footnote reference"/>
    <w:basedOn w:val="DefaultParagraphFont"/>
    <w:uiPriority w:val="99"/>
    <w:semiHidden/>
    <w:unhideWhenUsed/>
    <w:rsid w:val="008A465B"/>
    <w:rPr>
      <w:vertAlign w:val="superscript"/>
    </w:rPr>
  </w:style>
  <w:style w:type="character" w:styleId="Hyperlink">
    <w:name w:val="Hyperlink"/>
    <w:basedOn w:val="DefaultParagraphFont"/>
    <w:uiPriority w:val="99"/>
    <w:unhideWhenUsed/>
    <w:rsid w:val="00F250BB"/>
    <w:rPr>
      <w:color w:val="0563C1" w:themeColor="hyperlink"/>
      <w:u w:val="single"/>
    </w:rPr>
  </w:style>
  <w:style w:type="character" w:styleId="UnresolvedMention">
    <w:name w:val="Unresolved Mention"/>
    <w:basedOn w:val="DefaultParagraphFont"/>
    <w:uiPriority w:val="99"/>
    <w:semiHidden/>
    <w:unhideWhenUsed/>
    <w:rsid w:val="00F250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9A50E-029D-406E-8A9F-8F39773C8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645</Words>
  <Characters>3411</Characters>
  <Application>Microsoft Office Word</Application>
  <DocSecurity>0</DocSecurity>
  <Lines>100</Lines>
  <Paragraphs>29</Paragraphs>
  <ScaleCrop>false</ScaleCrop>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 Donnino</cp:lastModifiedBy>
  <cp:revision>59</cp:revision>
  <cp:lastPrinted>2024-05-08T15:59:00Z</cp:lastPrinted>
  <dcterms:created xsi:type="dcterms:W3CDTF">2024-01-30T20:48:00Z</dcterms:created>
  <dcterms:modified xsi:type="dcterms:W3CDTF">2024-05-08T15:59:00Z</dcterms:modified>
</cp:coreProperties>
</file>