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7" w:after="0" w:line="331" w:lineRule="exact"/>
        <w:ind w:right="0" w:left="72" w:firstLine="0"/>
        <w:jc w:val="center"/>
        <w:textAlignment w:val="baseline"/>
        <w:rPr>
          <w:rFonts w:ascii="Arial" w:hAnsi="Arial" w:eastAsia="Arial"/>
          <w:b w:val="true"/>
          <w:strike w:val="false"/>
          <w:color w:val="000000"/>
          <w:spacing w:val="-1"/>
          <w:w w:val="100"/>
          <w:sz w:val="28"/>
          <w:vertAlign w:val="baseline"/>
          <w:lang w:val="en-US"/>
        </w:rPr>
      </w:pPr>
      <w:r>
        <w:rPr>
          <w:rFonts w:ascii="Arial" w:hAnsi="Arial" w:eastAsia="Arial"/>
          <w:b w:val="true"/>
          <w:strike w:val="false"/>
          <w:color w:val="000000"/>
          <w:spacing w:val="-1"/>
          <w:w w:val="100"/>
          <w:sz w:val="28"/>
          <w:vertAlign w:val="baseline"/>
          <w:lang w:val="en-US"/>
        </w:rPr>
        <w:t xml:space="preserve">MAKING A TERRORISTIC THREAT</w:t>
      </w:r>
    </w:p>
    <w:p>
      <w:pPr>
        <w:pageBreakBefore w:val="false"/>
        <w:spacing w:before="0" w:after="0" w:line="331" w:lineRule="exact"/>
        <w:ind w:right="0" w:left="72"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Penal Law § 490.20</w:t>
      </w:r>
    </w:p>
    <w:p>
      <w:pPr>
        <w:pageBreakBefore w:val="false"/>
        <w:spacing w:before="0" w:after="0" w:line="331" w:lineRule="exact"/>
        <w:ind w:right="0" w:left="72"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(Committed on or after September 17, 2001)</w:t>
      </w:r>
    </w:p>
    <w:p>
      <w:pPr>
        <w:pageBreakBefore w:val="false"/>
        <w:spacing w:before="652" w:after="0" w:line="325" w:lineRule="exact"/>
        <w:ind w:right="0" w:left="72" w:firstLine="0"/>
        <w:jc w:val="center"/>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count is Making a Terroristic Threat.</w:t>
      </w:r>
    </w:p>
    <w:p>
      <w:pPr>
        <w:pageBreakBefore w:val="false"/>
        <w:spacing w:before="310" w:after="0" w:line="325" w:lineRule="exact"/>
        <w:ind w:right="0" w:left="72"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a person is guilty of Making a Terroristic Threat when with intent to intimidate or coerce a civilian population, influence the policy of a unit of government by intimidation or coercion, or affect the conduct of a unit of government by murder, assassination, or kidnapping, he or she threatens to commit or cause to be committed a specified offense and thereby causes a reasonable expectation or fear of the imminent commission of such offense.</w:t>
      </w:r>
    </w:p>
    <w:p>
      <w:pPr>
        <w:pageBreakBefore w:val="false"/>
        <w:spacing w:before="331" w:after="0" w:line="317" w:lineRule="exact"/>
        <w:ind w:right="0" w:left="72"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It is no defense that the threat was not made to a person who was a subject of the threat. </w:t>
      </w:r>
      <w:r>
        <w:rPr>
          <w:rFonts w:ascii="Arial" w:hAnsi="Arial" w:eastAsia="Arial"/>
          <w:strike w:val="false"/>
          <w:color w:val="000000"/>
          <w:spacing w:val="0"/>
          <w:w w:val="100"/>
          <w:sz w:val="28"/>
          <w:vertAlign w:val="superscript"/>
          <w:lang w:val="en-US"/>
        </w:rPr>
        <w:t xml:space="preserve">1</w:t>
      </w:r>
      <w:r>
        <w:rPr>
          <w:rFonts w:ascii="Arial" w:hAnsi="Arial" w:eastAsia="Arial"/>
          <w:strike w:val="false"/>
          <w:color w:val="000000"/>
          <w:spacing w:val="0"/>
          <w:w w:val="100"/>
          <w:sz w:val="17"/>
          <w:vertAlign w:val="baseline"/>
          <w:lang w:val="en-US"/>
        </w:rPr>
        <w:t xml:space="preserve">
</w:t>
      </w:r>
    </w:p>
    <w:p>
      <w:pPr>
        <w:pageBreakBefore w:val="false"/>
        <w:spacing w:before="329" w:after="0" w:line="325" w:lineRule="exact"/>
        <w:ind w:right="0" w:left="72"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following terms used in that definition have a special meaning:</w:t>
      </w:r>
    </w:p>
    <w:p>
      <w:pPr>
        <w:pageBreakBefore w:val="false"/>
        <w:spacing w:before="324" w:after="0" w:line="325" w:lineRule="exact"/>
        <w:ind w:right="0" w:left="72"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 SPECIFIED OFFENSE includes </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u w:val="single"/>
          <w:vertAlign w:val="superscript"/>
          <w:lang w:val="en-US"/>
        </w:rPr>
        <w:t xml:space="preserve">2</w:t>
      </w:r>
      <w:r>
        <w:rPr>
          <w:rFonts w:ascii="Arial" w:hAnsi="Arial" w:eastAsia="Arial"/>
          <w:strike w:val="false"/>
          <w:color w:val="000000"/>
          <w:spacing w:val="0"/>
          <w:w w:val="100"/>
          <w:sz w:val="28"/>
          <w:vertAlign w:val="baseline"/>
          <w:lang w:val="en-US"/>
        </w:rPr>
        <w:t xml:space="preserve"> A person is guilty of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when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read the applicable portion of the statutory definition of the crime</w:t>
      </w:r>
      <w:r>
        <w:rPr>
          <w:rFonts w:ascii="Arial" w:hAnsi="Arial" w:eastAsia="Arial"/>
          <w:strike w:val="false"/>
          <w:color w:val="000000"/>
          <w:spacing w:val="0"/>
          <w:w w:val="100"/>
          <w:sz w:val="28"/>
          <w:u w:val="single"/>
          <w:vertAlign w:val="baseline"/>
          <w:lang w:val="en-US"/>
        </w:rPr>
        <w:t xml:space="preserve">).</w:t>
      </w:r>
    </w:p>
    <w:p>
      <w:pPr>
        <w:pageBreakBefore w:val="false"/>
        <w:spacing w:before="318" w:after="0" w:line="323" w:lineRule="exact"/>
        <w:ind w:right="0" w:left="72"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if the defendant threatened to commit or cause to be committed the offense of </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it is no defense that he/she did not have the intent or capability of committing it.</w:t>
      </w:r>
    </w:p>
    <w:p>
      <w:pPr>
        <w:pageBreakBefore w:val="false"/>
        <w:spacing w:before="0" w:after="951" w:line="187" w:lineRule="exact"/>
        <w:ind w:right="0" w:left="72" w:firstLine="0"/>
        <w:jc w:val="left"/>
        <w:textAlignment w:val="baseline"/>
        <w:rPr>
          <w:rFonts w:ascii="Arial" w:hAnsi="Arial" w:eastAsia="Arial"/>
          <w:strike w:val="false"/>
          <w:color w:val="000000"/>
          <w:spacing w:val="0"/>
          <w:w w:val="100"/>
          <w:sz w:val="17"/>
          <w:vertAlign w:val="baseline"/>
          <w:lang w:val="en-US"/>
        </w:rPr>
      </w:pPr>
      <w:r>
        <w:rPr>
          <w:rFonts w:ascii="Arial" w:hAnsi="Arial" w:eastAsia="Arial"/>
          <w:strike w:val="false"/>
          <w:color w:val="000000"/>
          <w:spacing w:val="0"/>
          <w:w w:val="100"/>
          <w:sz w:val="17"/>
          <w:vertAlign w:val="baseline"/>
          <w:lang w:val="en-US"/>
        </w:rPr>
        <w:t xml:space="preserve">3</w:t>
      </w:r>
    </w:p>
    <w:p>
      <w:pPr>
        <w:pageBreakBefore w:val="false"/>
        <w:spacing w:before="255" w:after="0" w:line="277" w:lineRule="exact"/>
        <w:ind w:right="0" w:left="792" w:firstLine="0"/>
        <w:jc w:val="left"/>
        <w:textAlignment w:val="baseline"/>
        <w:rPr>
          <w:rFonts w:ascii="Arial" w:hAnsi="Arial" w:eastAsia="Arial"/>
          <w:strike w:val="false"/>
          <w:color w:val="000000"/>
          <w:spacing w:val="4"/>
          <w:w w:val="100"/>
          <w:sz w:val="14"/>
          <w:vertAlign w:val="superscript"/>
          <w:lang w:val="en-US"/>
        </w:rPr>
      </w:pPr>
      <w:r>
        <w:pict>
          <v:line strokeweight="1.2pt" strokecolor="#000000" from="105.1pt,600.95pt" to="252.05pt,600.95pt" style="position:absolute;mso-position-horizontal-relative:page;mso-position-vertical-relative:page;">
            <v:stroke dashstyle="solid"/>
          </v:line>
        </w:pict>
      </w:r>
      <w:r>
        <w:rPr>
          <w:rFonts w:ascii="Arial" w:hAnsi="Arial" w:eastAsia="Arial"/>
          <w:strike w:val="false"/>
          <w:color w:val="000000"/>
          <w:spacing w:val="4"/>
          <w:w w:val="100"/>
          <w:sz w:val="14"/>
          <w:vertAlign w:val="superscript"/>
          <w:lang w:val="en-US"/>
        </w:rPr>
        <w:t xml:space="preserve">1</w:t>
      </w:r>
      <w:r>
        <w:rPr>
          <w:rFonts w:ascii="Arial" w:hAnsi="Arial" w:eastAsia="Arial"/>
          <w:strike w:val="false"/>
          <w:color w:val="000000"/>
          <w:spacing w:val="4"/>
          <w:w w:val="100"/>
          <w:sz w:val="24"/>
          <w:vertAlign w:val="baseline"/>
          <w:lang w:val="en-US"/>
        </w:rPr>
        <w:t xml:space="preserve"> Penal Law § 490.20(2).</w:t>
      </w:r>
    </w:p>
    <w:p>
      <w:pPr>
        <w:pageBreakBefore w:val="false"/>
        <w:spacing w:before="242" w:after="0" w:line="277" w:lineRule="exact"/>
        <w:ind w:right="72" w:left="72" w:firstLine="720"/>
        <w:jc w:val="left"/>
        <w:textAlignment w:val="baseline"/>
        <w:rPr>
          <w:rFonts w:ascii="Arial" w:hAnsi="Arial" w:eastAsia="Arial"/>
          <w:strike w:val="false"/>
          <w:color w:val="000000"/>
          <w:spacing w:val="-1"/>
          <w:w w:val="100"/>
          <w:sz w:val="14"/>
          <w:vertAlign w:val="superscript"/>
          <w:lang w:val="en-US"/>
        </w:rPr>
      </w:pPr>
      <w:r>
        <w:rPr>
          <w:rFonts w:ascii="Arial" w:hAnsi="Arial" w:eastAsia="Arial"/>
          <w:strike w:val="false"/>
          <w:color w:val="000000"/>
          <w:spacing w:val="-1"/>
          <w:w w:val="100"/>
          <w:sz w:val="14"/>
          <w:vertAlign w:val="superscript"/>
          <w:lang w:val="en-US"/>
        </w:rPr>
        <w:t xml:space="preserve">2</w:t>
      </w:r>
      <w:r>
        <w:rPr>
          <w:rFonts w:ascii="Arial" w:hAnsi="Arial" w:eastAsia="Arial"/>
          <w:strike w:val="false"/>
          <w:color w:val="000000"/>
          <w:spacing w:val="-1"/>
          <w:w w:val="100"/>
          <w:sz w:val="24"/>
          <w:vertAlign w:val="baseline"/>
          <w:lang w:val="en-US"/>
        </w:rPr>
        <w:t xml:space="preserve"> Here, insert appropriate Class A felony offense (other than an offense defined in Penal Law article 220), violent felony offense, manslaughter in the second degree, criminal tampering in the first degree, or an attempt or conspiracy to commit same. </w:t>
      </w:r>
      <w:r>
        <w:rPr>
          <w:rFonts w:ascii="Arial" w:hAnsi="Arial" w:eastAsia="Arial"/>
          <w:i w:val="true"/>
          <w:strike w:val="false"/>
          <w:color w:val="000000"/>
          <w:spacing w:val="-1"/>
          <w:w w:val="100"/>
          <w:sz w:val="24"/>
          <w:vertAlign w:val="baseline"/>
          <w:lang w:val="en-US"/>
        </w:rPr>
        <w:t xml:space="preserve">See </w:t>
      </w:r>
      <w:r>
        <w:rPr>
          <w:rFonts w:ascii="Arial" w:hAnsi="Arial" w:eastAsia="Arial"/>
          <w:strike w:val="false"/>
          <w:color w:val="000000"/>
          <w:spacing w:val="-1"/>
          <w:w w:val="100"/>
          <w:sz w:val="24"/>
          <w:vertAlign w:val="baseline"/>
          <w:lang w:val="en-US"/>
        </w:rPr>
        <w:t xml:space="preserve">Penal Law § 490.05(3).</w:t>
      </w:r>
    </w:p>
    <w:p>
      <w:pPr>
        <w:pageBreakBefore w:val="false"/>
        <w:spacing w:before="235" w:after="0" w:line="277" w:lineRule="exact"/>
        <w:ind w:right="0" w:left="792" w:firstLine="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3</w:t>
      </w:r>
      <w:r>
        <w:rPr>
          <w:rFonts w:ascii="Arial" w:hAnsi="Arial" w:eastAsia="Arial"/>
          <w:strike w:val="false"/>
          <w:color w:val="000000"/>
          <w:spacing w:val="0"/>
          <w:w w:val="100"/>
          <w:sz w:val="24"/>
          <w:vertAlign w:val="baseline"/>
          <w:lang w:val="en-US"/>
        </w:rPr>
        <w:t xml:space="preserve"> Penal Law § 490.20(2).</w:t>
      </w:r>
    </w:p>
    <w:p>
      <w:pPr>
        <w:sectPr>
          <w:type w:val="nextPage"/>
          <w:pgSz w:w="12240" w:h="15840" w:orient="portrait"/>
          <w:pgMar w:bottom="1004" w:top="1440" w:right="2138" w:left="2102" w:header="720" w:footer="720"/>
          <w:titlePg w:val="false"/>
          <w:textDirection w:val="lrTb"/>
        </w:sectPr>
      </w:pPr>
    </w:p>
    <w:p>
      <w:pPr>
        <w:pageBreakBefore w:val="false"/>
        <w:spacing w:before="0" w:after="0" w:line="324" w:lineRule="exact"/>
        <w:ind w:right="72"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INTENT means conscious objective or purpose. Thus, a person acts with intent to intimidate or coerce a civilian population, influence the policy of a unit of government by intimidation or coercion, or affect the conduct of a unit of government by murder, assassination, or kidnapping, when his or her conscious objective or purpose is to do so. </w:t>
      </w:r>
      <w:r>
        <w:rPr>
          <w:rFonts w:ascii="Arial" w:hAnsi="Arial" w:eastAsia="Arial"/>
          <w:strike w:val="false"/>
          <w:color w:val="000000"/>
          <w:spacing w:val="0"/>
          <w:w w:val="100"/>
          <w:sz w:val="28"/>
          <w:vertAlign w:val="superscript"/>
          <w:lang w:val="en-US"/>
        </w:rPr>
        <w:t xml:space="preserve">4</w:t>
      </w:r>
      <w:r>
        <w:rPr>
          <w:rFonts w:ascii="Arial" w:hAnsi="Arial" w:eastAsia="Arial"/>
          <w:strike w:val="false"/>
          <w:color w:val="000000"/>
          <w:spacing w:val="0"/>
          <w:w w:val="100"/>
          <w:sz w:val="17"/>
          <w:vertAlign w:val="baseline"/>
          <w:lang w:val="en-US"/>
        </w:rPr>
        <w:t xml:space="preserve">
</w:t>
      </w:r>
    </w:p>
    <w:p>
      <w:pPr>
        <w:pageBreakBefore w:val="false"/>
        <w:spacing w:before="324" w:after="0" w:line="325" w:lineRule="exact"/>
        <w:ind w:right="72"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In order for you to find the defendant guilty of this crime, the People are required to prove, from all of the evidence in the case, beyond a reasonable doubt, each of the following two elements:</w:t>
      </w:r>
    </w:p>
    <w:p>
      <w:pPr>
        <w:pageBreakBefore w:val="false"/>
        <w:numPr>
          <w:ilvl w:val="0"/>
          <w:numId w:val="1"/>
        </w:numPr>
        <w:tabs>
          <w:tab w:val="clear" w:pos="720"/>
          <w:tab w:val="left" w:pos="1440"/>
        </w:tabs>
        <w:spacing w:before="319" w:after="0" w:line="325" w:lineRule="exact"/>
        <w:ind w:right="72" w:left="1440" w:hanging="720"/>
        <w:jc w:val="both"/>
        <w:textAlignment w:val="baseline"/>
        <w:rPr>
          <w:rFonts w:ascii="Arial" w:hAnsi="Arial" w:eastAsia="Arial"/>
          <w:strike w:val="false"/>
          <w:color w:val="000000"/>
          <w:spacing w:val="-5"/>
          <w:w w:val="100"/>
          <w:sz w:val="28"/>
          <w:vertAlign w:val="baseline"/>
          <w:lang w:val="en-US"/>
        </w:rPr>
      </w:pPr>
      <w:r>
        <w:rPr>
          <w:rFonts w:ascii="Arial" w:hAnsi="Arial" w:eastAsia="Arial"/>
          <w:strike w:val="false"/>
          <w:color w:val="000000"/>
          <w:spacing w:val="-5"/>
          <w:w w:val="100"/>
          <w:sz w:val="28"/>
          <w:vertAlign w:val="baseline"/>
          <w:lang w:val="en-US"/>
        </w:rPr>
        <w:t xml:space="preserve">That on or about </w:t>
      </w:r>
      <w:r>
        <w:rPr>
          <w:rFonts w:ascii="Arial" w:hAnsi="Arial" w:eastAsia="Arial"/>
          <w:strike w:val="false"/>
          <w:color w:val="000000"/>
          <w:spacing w:val="-5"/>
          <w:w w:val="100"/>
          <w:sz w:val="28"/>
          <w:u w:val="single"/>
          <w:vertAlign w:val="baseline"/>
          <w:lang w:val="en-US"/>
        </w:rPr>
        <w:t xml:space="preserve">(</w:t>
      </w:r>
      <w:r>
        <w:rPr>
          <w:rFonts w:ascii="Arial" w:hAnsi="Arial" w:eastAsia="Arial"/>
          <w:i w:val="true"/>
          <w:strike w:val="false"/>
          <w:color w:val="000000"/>
          <w:spacing w:val="-5"/>
          <w:w w:val="100"/>
          <w:sz w:val="28"/>
          <w:u w:val="single"/>
          <w:vertAlign w:val="baseline"/>
          <w:lang w:val="en-US"/>
        </w:rPr>
        <w:t xml:space="preserve">date</w:t>
      </w:r>
      <w:r>
        <w:rPr>
          <w:rFonts w:ascii="Arial" w:hAnsi="Arial" w:eastAsia="Arial"/>
          <w:strike w:val="false"/>
          <w:color w:val="000000"/>
          <w:spacing w:val="-5"/>
          <w:w w:val="100"/>
          <w:sz w:val="28"/>
          <w:u w:val="single"/>
          <w:vertAlign w:val="baseline"/>
          <w:lang w:val="en-US"/>
        </w:rPr>
        <w:t xml:space="preserve">),</w:t>
      </w:r>
      <w:r>
        <w:rPr>
          <w:rFonts w:ascii="Arial" w:hAnsi="Arial" w:eastAsia="Arial"/>
          <w:strike w:val="false"/>
          <w:color w:val="000000"/>
          <w:spacing w:val="-5"/>
          <w:w w:val="100"/>
          <w:sz w:val="28"/>
          <w:vertAlign w:val="baseline"/>
          <w:lang w:val="en-US"/>
        </w:rPr>
        <w:t xml:space="preserve"> in the county of </w:t>
      </w:r>
      <w:r>
        <w:rPr>
          <w:rFonts w:ascii="Arial" w:hAnsi="Arial" w:eastAsia="Arial"/>
          <w:strike w:val="false"/>
          <w:color w:val="000000"/>
          <w:spacing w:val="-5"/>
          <w:w w:val="100"/>
          <w:sz w:val="28"/>
          <w:u w:val="single"/>
          <w:vertAlign w:val="baseline"/>
          <w:lang w:val="en-US"/>
        </w:rPr>
        <w:t xml:space="preserve">(</w:t>
      </w:r>
      <w:r>
        <w:rPr>
          <w:rFonts w:ascii="Arial" w:hAnsi="Arial" w:eastAsia="Arial"/>
          <w:i w:val="true"/>
          <w:strike w:val="false"/>
          <w:color w:val="000000"/>
          <w:spacing w:val="-5"/>
          <w:w w:val="100"/>
          <w:sz w:val="28"/>
          <w:u w:val="single"/>
          <w:vertAlign w:val="baseline"/>
          <w:lang w:val="en-US"/>
        </w:rPr>
        <w:t xml:space="preserve">county</w:t>
      </w:r>
      <w:r>
        <w:rPr>
          <w:rFonts w:ascii="Arial" w:hAnsi="Arial" w:eastAsia="Arial"/>
          <w:strike w:val="false"/>
          <w:color w:val="000000"/>
          <w:spacing w:val="-5"/>
          <w:w w:val="100"/>
          <w:sz w:val="28"/>
          <w:u w:val="single"/>
          <w:vertAlign w:val="baseline"/>
          <w:lang w:val="en-US"/>
        </w:rPr>
        <w:t xml:space="preserve">),</w:t>
      </w:r>
      <w:r>
        <w:rPr>
          <w:rFonts w:ascii="Arial" w:hAnsi="Arial" w:eastAsia="Arial"/>
          <w:strike w:val="false"/>
          <w:color w:val="000000"/>
          <w:spacing w:val="-5"/>
          <w:w w:val="100"/>
          <w:sz w:val="28"/>
          <w:vertAlign w:val="baseline"/>
          <w:lang w:val="en-US"/>
        </w:rPr>
        <w:t xml:space="preserve"> the defendant </w:t>
      </w:r>
      <w:r>
        <w:rPr>
          <w:rFonts w:ascii="Arial" w:hAnsi="Arial" w:eastAsia="Arial"/>
          <w:strike w:val="false"/>
          <w:color w:val="000000"/>
          <w:spacing w:val="-5"/>
          <w:w w:val="100"/>
          <w:sz w:val="28"/>
          <w:u w:val="single"/>
          <w:vertAlign w:val="baseline"/>
          <w:lang w:val="en-US"/>
        </w:rPr>
        <w:t xml:space="preserve">(</w:t>
      </w:r>
      <w:r>
        <w:rPr>
          <w:rFonts w:ascii="Arial" w:hAnsi="Arial" w:eastAsia="Arial"/>
          <w:i w:val="true"/>
          <w:strike w:val="false"/>
          <w:color w:val="000000"/>
          <w:spacing w:val="-5"/>
          <w:w w:val="100"/>
          <w:sz w:val="28"/>
          <w:u w:val="single"/>
          <w:vertAlign w:val="baseline"/>
          <w:lang w:val="en-US"/>
        </w:rPr>
        <w:t xml:space="preserve">defendant’s name</w:t>
      </w:r>
      <w:r>
        <w:rPr>
          <w:rFonts w:ascii="Arial" w:hAnsi="Arial" w:eastAsia="Arial"/>
          <w:strike w:val="false"/>
          <w:color w:val="000000"/>
          <w:spacing w:val="-5"/>
          <w:w w:val="100"/>
          <w:sz w:val="28"/>
          <w:u w:val="single"/>
          <w:vertAlign w:val="baseline"/>
          <w:lang w:val="en-US"/>
        </w:rPr>
        <w:t xml:space="preserve">),</w:t>
      </w:r>
      <w:r>
        <w:rPr>
          <w:rFonts w:ascii="Arial" w:hAnsi="Arial" w:eastAsia="Arial"/>
          <w:strike w:val="false"/>
          <w:color w:val="000000"/>
          <w:spacing w:val="-5"/>
          <w:w w:val="100"/>
          <w:sz w:val="28"/>
          <w:vertAlign w:val="baseline"/>
          <w:lang w:val="en-US"/>
        </w:rPr>
        <w:t xml:space="preserve"> threatened to commit, or to cause to be committed, the offense of </w:t>
      </w:r>
      <w:r>
        <w:rPr>
          <w:rFonts w:ascii="Arial" w:hAnsi="Arial" w:eastAsia="Arial"/>
          <w:strike w:val="false"/>
          <w:color w:val="000000"/>
          <w:spacing w:val="-5"/>
          <w:w w:val="100"/>
          <w:sz w:val="28"/>
          <w:u w:val="single"/>
          <w:vertAlign w:val="baseline"/>
          <w:lang w:val="en-US"/>
        </w:rPr>
        <w:t xml:space="preserve">(</w:t>
      </w:r>
      <w:r>
        <w:rPr>
          <w:rFonts w:ascii="Arial" w:hAnsi="Arial" w:eastAsia="Arial"/>
          <w:i w:val="true"/>
          <w:strike w:val="false"/>
          <w:color w:val="000000"/>
          <w:spacing w:val="-5"/>
          <w:w w:val="100"/>
          <w:sz w:val="28"/>
          <w:u w:val="single"/>
          <w:vertAlign w:val="baseline"/>
          <w:lang w:val="en-US"/>
        </w:rPr>
        <w:t xml:space="preserve">specify offense</w:t>
      </w:r>
      <w:r>
        <w:rPr>
          <w:rFonts w:ascii="Arial" w:hAnsi="Arial" w:eastAsia="Arial"/>
          <w:strike w:val="false"/>
          <w:color w:val="000000"/>
          <w:spacing w:val="-5"/>
          <w:w w:val="100"/>
          <w:sz w:val="28"/>
          <w:u w:val="single"/>
          <w:vertAlign w:val="baseline"/>
          <w:lang w:val="en-US"/>
        </w:rPr>
        <w:t xml:space="preserve">),</w:t>
      </w:r>
      <w:r>
        <w:rPr>
          <w:rFonts w:ascii="Arial" w:hAnsi="Arial" w:eastAsia="Arial"/>
          <w:strike w:val="false"/>
          <w:color w:val="000000"/>
          <w:spacing w:val="-5"/>
          <w:w w:val="100"/>
          <w:sz w:val="28"/>
          <w:vertAlign w:val="baseline"/>
          <w:lang w:val="en-US"/>
        </w:rPr>
        <w:t xml:space="preserve"> thereby causing a reasonable expectation or fear of the imminent commission of that offense; and</w:t>
      </w:r>
    </w:p>
    <w:p>
      <w:pPr>
        <w:pageBreakBefore w:val="false"/>
        <w:numPr>
          <w:ilvl w:val="0"/>
          <w:numId w:val="1"/>
        </w:numPr>
        <w:tabs>
          <w:tab w:val="clear" w:pos="720"/>
          <w:tab w:val="left" w:pos="1440"/>
        </w:tabs>
        <w:spacing w:before="319" w:after="0" w:line="325" w:lineRule="exact"/>
        <w:ind w:right="72" w:left="1440" w:hanging="720"/>
        <w:jc w:val="both"/>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That the defendant did so with the intent to intimidate or coerce a civilian population, influence the policy of a unit of government by intimidation or coercion, or affect the conduct of a unit of government by murder, assassination or kidnapping.</w:t>
      </w:r>
    </w:p>
    <w:p>
      <w:pPr>
        <w:pageBreakBefore w:val="false"/>
        <w:spacing w:before="321" w:after="0" w:line="325" w:lineRule="exact"/>
        <w:ind w:right="72"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both of those elements, you must find the defendant guilty of this crime.</w:t>
      </w:r>
    </w:p>
    <w:p>
      <w:pPr>
        <w:pageBreakBefore w:val="false"/>
        <w:spacing w:before="321" w:after="0" w:line="325" w:lineRule="exact"/>
        <w:ind w:right="72"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If you find the People have not proven beyond a reasonable doubt either one or both of those elements, you must find the defendant not guilty of this crime.</w:t>
      </w:r>
    </w:p>
    <w:p>
      <w:pPr>
        <w:pageBreakBefore w:val="false"/>
        <w:spacing w:before="1" w:after="1298" w:line="325" w:lineRule="exact"/>
        <w:ind w:right="72" w:left="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w:t>
      </w:r>
    </w:p>
    <w:p>
      <w:pPr>
        <w:pageBreakBefore w:val="false"/>
        <w:spacing w:before="258" w:after="0" w:line="276" w:lineRule="exact"/>
        <w:ind w:right="72" w:left="0" w:firstLine="720"/>
        <w:jc w:val="left"/>
        <w:textAlignment w:val="baseline"/>
        <w:rPr>
          <w:rFonts w:ascii="Arial" w:hAnsi="Arial" w:eastAsia="Arial"/>
          <w:strike w:val="false"/>
          <w:color w:val="000000"/>
          <w:spacing w:val="0"/>
          <w:w w:val="100"/>
          <w:sz w:val="14"/>
          <w:vertAlign w:val="superscript"/>
          <w:lang w:val="en-US"/>
        </w:rPr>
      </w:pPr>
      <w:r>
        <w:pict>
          <v:line strokeweight="0.95pt" strokecolor="#000000" from="106.5pt,640.3pt" to="252.05pt,640.3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4</w:t>
      </w:r>
      <w:r>
        <w:rPr>
          <w:rFonts w:ascii="Arial" w:hAnsi="Arial" w:eastAsia="Arial"/>
          <w:i w:val="true"/>
          <w:strike w:val="false"/>
          <w:color w:val="000000"/>
          <w:spacing w:val="0"/>
          <w:w w:val="100"/>
          <w:sz w:val="24"/>
          <w:vertAlign w:val="baseline"/>
          <w:lang w:val="en-US"/>
        </w:rPr>
        <w:t xml:space="preserve"> See </w:t>
      </w:r>
      <w:r>
        <w:rPr>
          <w:rFonts w:ascii="Arial" w:hAnsi="Arial" w:eastAsia="Arial"/>
          <w:strike w:val="false"/>
          <w:color w:val="000000"/>
          <w:spacing w:val="0"/>
          <w:w w:val="100"/>
          <w:sz w:val="24"/>
          <w:vertAlign w:val="baseline"/>
          <w:lang w:val="en-US"/>
        </w:rPr>
        <w:t xml:space="preserve">Penal Law §15.05(1). It may be appropriate to omit one or more provisions of the definition of intent that are not relevant to the proof in the case.</w:t>
      </w:r>
    </w:p>
    <w:p>
      <w:pPr>
        <w:pageBreakBefore w:val="false"/>
        <w:spacing w:before="250" w:after="0" w:line="271" w:lineRule="exact"/>
        <w:ind w:right="72" w:left="0" w:firstLine="0"/>
        <w:jc w:val="center"/>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2</w:t>
      </w:r>
    </w:p>
    <w:sectPr>
      <w:type w:val="nextPage"/>
      <w:pgSz w:w="12240" w:h="15840" w:orient="portrait"/>
      <w:pgMar w:bottom="1024" w:top="1440" w:right="2110" w:left="213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strike w:val="false"/>
        <w:color w:val="000000"/>
        <w:spacing w:val="-5"/>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