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fId0.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8" w:after="0" w:line="331" w:lineRule="exact"/>
        <w:ind w:right="0" w:left="0" w:firstLine="0"/>
        <w:jc w:val="center"/>
        <w:textAlignment w:val="baseline"/>
        <w:rPr>
          <w:rFonts w:ascii="Arial" w:hAnsi="Arial" w:eastAsia="Arial"/>
          <w:b w:val="true"/>
          <w:strike w:val="false"/>
          <w:color w:val="000000"/>
          <w:spacing w:val="0"/>
          <w:w w:val="100"/>
          <w:sz w:val="28"/>
          <w:vertAlign w:val="baseline"/>
          <w:lang w:val="en-US"/>
        </w:rPr>
      </w:pPr>
      <w:r>
        <w:rPr>
          <w:rFonts w:ascii="Arial" w:hAnsi="Arial" w:eastAsia="Arial"/>
          <w:b w:val="true"/>
          <w:strike w:val="false"/>
          <w:color w:val="000000"/>
          <w:spacing w:val="0"/>
          <w:w w:val="100"/>
          <w:sz w:val="28"/>
          <w:vertAlign w:val="baseline"/>
          <w:lang w:val="en-US"/>
        </w:rPr>
        <w:t xml:space="preserve">HARASSMENT IN THE FIRST DEGREE</w:t>
        <w:br/>
      </w:r>
      <w:r>
        <w:rPr>
          <w:rFonts w:ascii="Arial" w:hAnsi="Arial" w:eastAsia="Arial"/>
          <w:b w:val="true"/>
          <w:strike w:val="false"/>
          <w:color w:val="000000"/>
          <w:spacing w:val="0"/>
          <w:w w:val="100"/>
          <w:sz w:val="28"/>
          <w:vertAlign w:val="baseline"/>
          <w:lang w:val="en-US"/>
        </w:rPr>
        <w:t xml:space="preserve">(Stalking)</w:t>
        <w:br/>
      </w:r>
      <w:r>
        <w:rPr>
          <w:rFonts w:ascii="Arial" w:hAnsi="Arial" w:eastAsia="Arial"/>
          <w:b w:val="true"/>
          <w:strike w:val="false"/>
          <w:color w:val="000000"/>
          <w:spacing w:val="0"/>
          <w:w w:val="100"/>
          <w:sz w:val="28"/>
          <w:vertAlign w:val="baseline"/>
          <w:lang w:val="en-US"/>
        </w:rPr>
        <w:t xml:space="preserve">Penal Law § 240.25</w:t>
        <w:br/>
      </w:r>
      <w:r>
        <w:rPr>
          <w:rFonts w:ascii="Arial" w:hAnsi="Arial" w:eastAsia="Arial"/>
          <w:b w:val="true"/>
          <w:strike w:val="false"/>
          <w:color w:val="000000"/>
          <w:spacing w:val="0"/>
          <w:w w:val="100"/>
          <w:sz w:val="28"/>
          <w:vertAlign w:val="baseline"/>
          <w:lang w:val="en-US"/>
        </w:rPr>
        <w:t xml:space="preserve">(Committed on or after May 24, 1994)</w:t>
      </w:r>
    </w:p>
    <w:p>
      <w:pPr>
        <w:pageBreakBefore w:val="false"/>
        <w:spacing w:before="326" w:after="0" w:line="324" w:lineRule="exact"/>
        <w:ind w:right="0" w:left="0" w:firstLine="0"/>
        <w:jc w:val="center"/>
        <w:textAlignment w:val="baseline"/>
        <w:rPr>
          <w:rFonts w:ascii="Arial" w:hAnsi="Arial" w:eastAsia="Arial"/>
          <w:strike w:val="false"/>
          <w:color w:val="000000"/>
          <w:spacing w:val="0"/>
          <w:w w:val="100"/>
          <w:sz w:val="28"/>
          <w:vertAlign w:val="baseline"/>
          <w:lang w:val="en-US"/>
        </w:rPr>
      </w:pPr>
      <w:r>
        <w:rPr>
          <w:rFonts w:ascii="Arial" w:hAnsi="Arial" w:eastAsia="Arial"/>
          <w:strike w:val="false"/>
          <w:color w:val="000000"/>
          <w:spacing w:val="0"/>
          <w:w w:val="100"/>
          <w:sz w:val="28"/>
          <w:vertAlign w:val="baseline"/>
          <w:lang w:val="en-US"/>
        </w:rPr>
        <w:t xml:space="preserve">The </w:t>
      </w:r>
      <w:r>
        <w:rPr>
          <w:rFonts w:ascii="Arial" w:hAnsi="Arial" w:eastAsia="Arial"/>
          <w:strike w:val="false"/>
          <w:color w:val="000000"/>
          <w:spacing w:val="0"/>
          <w:w w:val="100"/>
          <w:sz w:val="28"/>
          <w:u w:val="single"/>
          <w:vertAlign w:val="baseline"/>
          <w:lang w:val="en-US"/>
        </w:rPr>
        <w:t xml:space="preserve">(</w:t>
      </w:r>
      <w:r>
        <w:rPr>
          <w:rFonts w:ascii="Arial" w:hAnsi="Arial" w:eastAsia="Arial"/>
          <w:i w:val="true"/>
          <w:strike w:val="false"/>
          <w:color w:val="000000"/>
          <w:spacing w:val="0"/>
          <w:w w:val="100"/>
          <w:sz w:val="28"/>
          <w:u w:val="single"/>
          <w:vertAlign w:val="baseline"/>
          <w:lang w:val="en-US"/>
        </w:rPr>
        <w:t xml:space="preserve">specify</w:t>
      </w:r>
      <w:r>
        <w:rPr>
          <w:rFonts w:ascii="Arial" w:hAnsi="Arial" w:eastAsia="Arial"/>
          <w:strike w:val="false"/>
          <w:color w:val="000000"/>
          <w:spacing w:val="0"/>
          <w:w w:val="100"/>
          <w:sz w:val="28"/>
          <w:u w:val="single"/>
          <w:vertAlign w:val="baseline"/>
          <w:lang w:val="en-US"/>
        </w:rPr>
        <w:t xml:space="preserve">)</w:t>
      </w:r>
      <w:r>
        <w:rPr>
          <w:rFonts w:ascii="Arial" w:hAnsi="Arial" w:eastAsia="Arial"/>
          <w:strike w:val="false"/>
          <w:color w:val="000000"/>
          <w:spacing w:val="0"/>
          <w:w w:val="100"/>
          <w:sz w:val="28"/>
          <w:vertAlign w:val="baseline"/>
          <w:lang w:val="en-US"/>
        </w:rPr>
        <w:t xml:space="preserve"> count is Harassment in the First Degree.</w:t>
      </w:r>
    </w:p>
    <w:p>
      <w:pPr>
        <w:pageBreakBefore w:val="false"/>
        <w:spacing w:before="317" w:after="0" w:line="324" w:lineRule="exact"/>
        <w:ind w:right="0" w:left="0" w:firstLine="720"/>
        <w:jc w:val="both"/>
        <w:textAlignment w:val="baseline"/>
        <w:rPr>
          <w:rFonts w:ascii="Arial" w:hAnsi="Arial" w:eastAsia="Arial"/>
          <w:strike w:val="false"/>
          <w:color w:val="000000"/>
          <w:spacing w:val="0"/>
          <w:w w:val="100"/>
          <w:sz w:val="28"/>
          <w:vertAlign w:val="baseline"/>
          <w:lang w:val="en-US"/>
        </w:rPr>
      </w:pPr>
      <w:r>
        <w:rPr>
          <w:rFonts w:ascii="Arial" w:hAnsi="Arial" w:eastAsia="Arial"/>
          <w:strike w:val="false"/>
          <w:color w:val="000000"/>
          <w:spacing w:val="0"/>
          <w:w w:val="100"/>
          <w:sz w:val="28"/>
          <w:vertAlign w:val="baseline"/>
          <w:lang w:val="en-US"/>
        </w:rPr>
        <w:t xml:space="preserve">Under our law, a person is guilty of Harassment in the First Degree when he or she intentionally and repeatedly harasses another person by following such person in or about a public place or places, or by engaging in a course of conduct, or by repeatedly committing acts which places such person in reasonable fear of physical injury.</w:t>
      </w:r>
      <w:r>
        <w:rPr>
          <w:rFonts w:ascii="Arial" w:hAnsi="Arial" w:eastAsia="Arial"/>
          <w:strike w:val="false"/>
          <w:color w:val="000000"/>
          <w:spacing w:val="0"/>
          <w:w w:val="100"/>
          <w:sz w:val="28"/>
          <w:vertAlign w:val="superscript"/>
          <w:lang w:val="en-US"/>
        </w:rPr>
        <w:t xml:space="preserve">1</w:t>
      </w:r>
      <w:r>
        <w:rPr>
          <w:rFonts w:ascii="Arial" w:hAnsi="Arial" w:eastAsia="Arial"/>
          <w:strike w:val="false"/>
          <w:color w:val="000000"/>
          <w:spacing w:val="0"/>
          <w:w w:val="100"/>
          <w:sz w:val="17"/>
          <w:vertAlign w:val="baseline"/>
          <w:lang w:val="en-US"/>
        </w:rPr>
        <w:t xml:space="preserve">
</w:t>
      </w:r>
    </w:p>
    <w:p>
      <w:pPr>
        <w:pageBreakBefore w:val="false"/>
        <w:spacing w:before="325" w:after="0" w:line="324" w:lineRule="exact"/>
        <w:ind w:right="0" w:left="0" w:firstLine="720"/>
        <w:jc w:val="both"/>
        <w:textAlignment w:val="baseline"/>
        <w:rPr>
          <w:rFonts w:ascii="Arial" w:hAnsi="Arial" w:eastAsia="Arial"/>
          <w:strike w:val="false"/>
          <w:color w:val="000000"/>
          <w:spacing w:val="0"/>
          <w:w w:val="100"/>
          <w:sz w:val="28"/>
          <w:vertAlign w:val="baseline"/>
          <w:lang w:val="en-US"/>
        </w:rPr>
      </w:pPr>
      <w:r>
        <w:rPr>
          <w:rFonts w:ascii="Arial" w:hAnsi="Arial" w:eastAsia="Arial"/>
          <w:strike w:val="false"/>
          <w:color w:val="000000"/>
          <w:spacing w:val="0"/>
          <w:w w:val="100"/>
          <w:sz w:val="28"/>
          <w:vertAlign w:val="baseline"/>
          <w:lang w:val="en-US"/>
        </w:rPr>
        <w:t xml:space="preserve">The following terms used in that definition have a special meaning:</w:t>
      </w:r>
    </w:p>
    <w:p>
      <w:pPr>
        <w:pageBreakBefore w:val="false"/>
        <w:spacing w:before="313" w:after="0" w:line="324" w:lineRule="exact"/>
        <w:ind w:right="0" w:left="0" w:firstLine="720"/>
        <w:jc w:val="both"/>
        <w:textAlignment w:val="baseline"/>
        <w:rPr>
          <w:rFonts w:ascii="Arial" w:hAnsi="Arial" w:eastAsia="Arial"/>
          <w:strike w:val="false"/>
          <w:color w:val="000000"/>
          <w:spacing w:val="0"/>
          <w:w w:val="100"/>
          <w:sz w:val="28"/>
          <w:vertAlign w:val="baseline"/>
          <w:lang w:val="en-US"/>
        </w:rPr>
      </w:pPr>
      <w:r>
        <w:rPr>
          <w:rFonts w:ascii="Arial" w:hAnsi="Arial" w:eastAsia="Arial"/>
          <w:strike w:val="false"/>
          <w:color w:val="000000"/>
          <w:spacing w:val="0"/>
          <w:w w:val="100"/>
          <w:sz w:val="28"/>
          <w:vertAlign w:val="baseline"/>
          <w:lang w:val="en-US"/>
        </w:rPr>
        <w:t xml:space="preserve">PUBLIC PLACE means a place to which the public or a substantial group of persons has access, and includes, but is not limited to, highways, transportation facilities, schools, places of amusement, parks, playgrounds, community centers, and hallways, lobbies and other portions of apartment houses and hotels not constituting rooms or apartments designed for actual residence.</w:t>
      </w:r>
      <w:r>
        <w:rPr>
          <w:rFonts w:ascii="Arial" w:hAnsi="Arial" w:eastAsia="Arial"/>
          <w:strike w:val="false"/>
          <w:color w:val="000000"/>
          <w:spacing w:val="0"/>
          <w:w w:val="100"/>
          <w:sz w:val="28"/>
          <w:vertAlign w:val="superscript"/>
          <w:lang w:val="en-US"/>
        </w:rPr>
        <w:t xml:space="preserve">2</w:t>
      </w:r>
      <w:r>
        <w:rPr>
          <w:rFonts w:ascii="Arial" w:hAnsi="Arial" w:eastAsia="Arial"/>
          <w:strike w:val="false"/>
          <w:color w:val="000000"/>
          <w:spacing w:val="0"/>
          <w:w w:val="100"/>
          <w:sz w:val="17"/>
          <w:vertAlign w:val="baseline"/>
          <w:lang w:val="en-US"/>
        </w:rPr>
        <w:t xml:space="preserve">
</w:t>
      </w:r>
    </w:p>
    <w:p>
      <w:pPr>
        <w:pageBreakBefore w:val="false"/>
        <w:spacing w:before="342" w:after="0" w:line="318" w:lineRule="exact"/>
        <w:ind w:right="0" w:left="0" w:firstLine="0"/>
        <w:jc w:val="both"/>
        <w:textAlignment w:val="baseline"/>
        <w:rPr>
          <w:rFonts w:ascii="Arial" w:hAnsi="Arial" w:eastAsia="Arial"/>
          <w:i w:val="true"/>
          <w:strike w:val="false"/>
          <w:color w:val="000000"/>
          <w:spacing w:val="0"/>
          <w:w w:val="100"/>
          <w:sz w:val="28"/>
          <w:vertAlign w:val="baseline"/>
          <w:lang w:val="en-US"/>
        </w:rPr>
      </w:pPr>
      <w:r>
        <w:rPr>
          <w:rFonts w:ascii="Arial" w:hAnsi="Arial" w:eastAsia="Arial"/>
          <w:i w:val="true"/>
          <w:strike w:val="false"/>
          <w:color w:val="000000"/>
          <w:spacing w:val="0"/>
          <w:w w:val="100"/>
          <w:sz w:val="28"/>
          <w:vertAlign w:val="baseline"/>
          <w:lang w:val="en-US"/>
        </w:rPr>
        <w:t xml:space="preserve">[NOTE: Add where appropriate:</w:t>
      </w:r>
    </w:p>
    <w:p>
      <w:pPr>
        <w:pageBreakBefore w:val="false"/>
        <w:spacing w:before="0" w:after="510" w:line="323" w:lineRule="exact"/>
        <w:ind w:right="0" w:left="0" w:firstLine="720"/>
        <w:jc w:val="both"/>
        <w:textAlignment w:val="baseline"/>
        <w:rPr>
          <w:rFonts w:ascii="Arial" w:hAnsi="Arial" w:eastAsia="Arial"/>
          <w:strike w:val="false"/>
          <w:color w:val="000000"/>
          <w:spacing w:val="-4"/>
          <w:w w:val="100"/>
          <w:sz w:val="28"/>
          <w:vertAlign w:val="baseline"/>
          <w:lang w:val="en-US"/>
        </w:rPr>
      </w:pPr>
      <w:r>
        <w:rPr>
          <w:rFonts w:ascii="Arial" w:hAnsi="Arial" w:eastAsia="Arial"/>
          <w:strike w:val="false"/>
          <w:color w:val="000000"/>
          <w:spacing w:val="-4"/>
          <w:w w:val="100"/>
          <w:sz w:val="28"/>
          <w:vertAlign w:val="baseline"/>
          <w:lang w:val="en-US"/>
        </w:rPr>
        <w:t xml:space="preserve">TRANSPORTATION FACILITY means any conveyance, premises or place used for or in connection with public passenger transportation, whether by air, railroad, motor vehicle or any other method. It includes aircraft, watercraft, railroad cars, buses, and air, boat, railroad and bus terminals and stations and all</w:t>
      </w:r>
    </w:p>
    <w:p>
      <w:pPr>
        <w:pageBreakBefore w:val="false"/>
        <w:spacing w:before="261" w:after="0" w:line="276" w:lineRule="exact"/>
        <w:ind w:right="0" w:left="0" w:firstLine="288"/>
        <w:jc w:val="both"/>
        <w:textAlignment w:val="baseline"/>
        <w:rPr>
          <w:rFonts w:ascii="Arial" w:hAnsi="Arial" w:eastAsia="Arial"/>
          <w:strike w:val="false"/>
          <w:color w:val="000000"/>
          <w:spacing w:val="0"/>
          <w:w w:val="100"/>
          <w:sz w:val="17"/>
          <w:vertAlign w:val="superscript"/>
          <w:lang w:val="en-US"/>
        </w:rPr>
      </w:pPr>
      <w:r>
        <w:pict>
          <v:line strokeweight="1.2pt" strokecolor="#000000" from="108pt,584.15pt" to="252.05pt,584.15pt" style="position:absolute;mso-position-horizontal-relative:page;mso-position-vertical-relative:page;">
            <v:stroke dashstyle="solid"/>
          </v:line>
        </w:pict>
      </w:r>
      <w:r>
        <w:rPr>
          <w:rFonts w:ascii="Arial" w:hAnsi="Arial" w:eastAsia="Arial"/>
          <w:strike w:val="false"/>
          <w:color w:val="000000"/>
          <w:spacing w:val="0"/>
          <w:w w:val="100"/>
          <w:sz w:val="17"/>
          <w:vertAlign w:val="superscript"/>
          <w:lang w:val="en-US"/>
        </w:rPr>
        <w:t xml:space="preserve">1</w:t>
      </w:r>
      <w:r>
        <w:rPr>
          <w:rFonts w:ascii="Arial" w:hAnsi="Arial" w:eastAsia="Arial"/>
          <w:strike w:val="false"/>
          <w:color w:val="000000"/>
          <w:spacing w:val="0"/>
          <w:w w:val="100"/>
          <w:sz w:val="24"/>
          <w:vertAlign w:val="baseline"/>
          <w:lang w:val="en-US"/>
        </w:rPr>
        <w:t xml:space="preserve">Penal Law § 240.25 adds that this section does "not apply to activities regulated by the national labor relations act [29 USCA § 151 et seq.], as amended, the railway labor act [45 USCA § 151 et seq.], as amended, or the federal employment labor management act [probably refers to the Federal Service Labor-Management Relations Act, 5 USCA § 7101 et seq.], as amended".</w:t>
      </w:r>
    </w:p>
    <w:p>
      <w:pPr>
        <w:pageBreakBefore w:val="false"/>
        <w:spacing w:before="267" w:after="0" w:line="276" w:lineRule="exact"/>
        <w:ind w:right="0" w:left="0" w:firstLine="288"/>
        <w:jc w:val="both"/>
        <w:textAlignment w:val="baseline"/>
        <w:rPr>
          <w:rFonts w:ascii="Arial" w:hAnsi="Arial" w:eastAsia="Arial"/>
          <w:strike w:val="false"/>
          <w:color w:val="000000"/>
          <w:spacing w:val="0"/>
          <w:w w:val="100"/>
          <w:sz w:val="17"/>
          <w:vertAlign w:val="superscript"/>
          <w:lang w:val="en-US"/>
        </w:rPr>
      </w:pPr>
      <w:r>
        <w:rPr>
          <w:rFonts w:ascii="Arial" w:hAnsi="Arial" w:eastAsia="Arial"/>
          <w:strike w:val="false"/>
          <w:color w:val="000000"/>
          <w:spacing w:val="0"/>
          <w:w w:val="100"/>
          <w:sz w:val="17"/>
          <w:vertAlign w:val="superscript"/>
          <w:lang w:val="en-US"/>
        </w:rPr>
        <w:t xml:space="preserve">2</w:t>
      </w:r>
      <w:r>
        <w:rPr>
          <w:rFonts w:ascii="Arial" w:hAnsi="Arial" w:eastAsia="Arial"/>
          <w:strike w:val="false"/>
          <w:color w:val="000000"/>
          <w:spacing w:val="0"/>
          <w:w w:val="100"/>
          <w:sz w:val="24"/>
          <w:vertAlign w:val="baseline"/>
          <w:lang w:val="en-US"/>
        </w:rPr>
        <w:t xml:space="preserve">Penal Law § 240.00(1). </w:t>
      </w:r>
      <w:r>
        <w:rPr>
          <w:rFonts w:ascii="Arial" w:hAnsi="Arial" w:eastAsia="Arial"/>
          <w:strike w:val="false"/>
          <w:color w:val="000000"/>
          <w:spacing w:val="0"/>
          <w:w w:val="100"/>
          <w:sz w:val="22"/>
          <w:vertAlign w:val="baseline"/>
          <w:lang w:val="en-US"/>
        </w:rPr>
        <w:t xml:space="preserve">“Community centers” was added by the L. 2017, c. 197, effective November 12, 2017.</w:t>
      </w:r>
    </w:p>
    <w:p>
      <w:pPr>
        <w:sectPr>
          <w:type w:val="nextPage"/>
          <w:pgSz w:w="12240" w:h="15840" w:orient="portrait"/>
          <w:pgMar w:bottom="1024" w:top="1080" w:right="2140" w:left="2160" w:header="720" w:footer="0"/>
          <w:titlePg w:val="false"/>
          <w:textDirection w:val="lrTb"/>
        </w:sectPr>
      </w:pPr>
    </w:p>
    <w:p>
      <w:pPr>
        <w:pageBreakBefore w:val="false"/>
        <w:spacing w:before="43" w:after="0" w:line="318" w:lineRule="exact"/>
        <w:ind w:right="0" w:left="0" w:firstLine="0"/>
        <w:jc w:val="left"/>
        <w:textAlignment w:val="baseline"/>
        <w:rPr>
          <w:rFonts w:ascii="Arial" w:hAnsi="Arial" w:eastAsia="Arial"/>
          <w:strike w:val="false"/>
          <w:color w:val="000000"/>
          <w:spacing w:val="-2"/>
          <w:w w:val="100"/>
          <w:sz w:val="28"/>
          <w:vertAlign w:val="baseline"/>
          <w:lang w:val="en-US"/>
        </w:rPr>
      </w:pPr>
      <w:r>
        <w:pict>
          <v:line strokeweight="1.2pt" strokecolor="#000000" from="108pt,611.75pt" to="252.05pt,611.75pt" style="position:absolute;mso-position-horizontal-relative:page;mso-position-vertical-relative:page;">
            <v:stroke dashstyle="solid"/>
          </v:line>
        </w:pict>
      </w:r>
      <w:r>
        <w:rPr>
          <w:rFonts w:ascii="Arial" w:hAnsi="Arial" w:eastAsia="Arial"/>
          <w:strike w:val="false"/>
          <w:color w:val="000000"/>
          <w:spacing w:val="-2"/>
          <w:w w:val="100"/>
          <w:sz w:val="28"/>
          <w:vertAlign w:val="baseline"/>
          <w:lang w:val="en-US"/>
        </w:rPr>
        <w:t xml:space="preserve">appurtenances thereto.</w:t>
      </w:r>
      <w:r>
        <w:rPr>
          <w:rFonts w:ascii="Arial" w:hAnsi="Arial" w:eastAsia="Arial"/>
          <w:strike w:val="false"/>
          <w:color w:val="000000"/>
          <w:spacing w:val="-2"/>
          <w:w w:val="100"/>
          <w:sz w:val="28"/>
          <w:vertAlign w:val="superscript"/>
          <w:lang w:val="en-US"/>
        </w:rPr>
        <w:t xml:space="preserve">3</w:t>
      </w:r>
      <w:r>
        <w:rPr>
          <w:rFonts w:ascii="Arial" w:hAnsi="Arial" w:eastAsia="Arial"/>
          <w:strike w:val="false"/>
          <w:color w:val="000000"/>
          <w:spacing w:val="-2"/>
          <w:w w:val="100"/>
          <w:sz w:val="28"/>
          <w:vertAlign w:val="baseline"/>
          <w:lang w:val="en-US"/>
        </w:rPr>
        <w:t xml:space="preserve">]</w:t>
      </w:r>
    </w:p>
    <w:p>
      <w:pPr>
        <w:pageBreakBefore w:val="false"/>
        <w:spacing w:before="343" w:after="0" w:line="315" w:lineRule="exact"/>
        <w:ind w:right="0" w:left="0" w:firstLine="720"/>
        <w:jc w:val="both"/>
        <w:textAlignment w:val="baseline"/>
        <w:rPr>
          <w:rFonts w:ascii="Arial" w:hAnsi="Arial" w:eastAsia="Arial"/>
          <w:strike w:val="false"/>
          <w:color w:val="000000"/>
          <w:spacing w:val="0"/>
          <w:w w:val="100"/>
          <w:sz w:val="28"/>
          <w:vertAlign w:val="baseline"/>
          <w:lang w:val="en-US"/>
        </w:rPr>
      </w:pPr>
      <w:r>
        <w:rPr>
          <w:rFonts w:ascii="Arial" w:hAnsi="Arial" w:eastAsia="Arial"/>
          <w:strike w:val="false"/>
          <w:color w:val="000000"/>
          <w:spacing w:val="0"/>
          <w:w w:val="100"/>
          <w:sz w:val="28"/>
          <w:vertAlign w:val="baseline"/>
          <w:lang w:val="en-US"/>
        </w:rPr>
        <w:t xml:space="preserve">PHYSICAL INJURY means impairment of physical condition or substantial pain.</w:t>
      </w:r>
      <w:r>
        <w:rPr>
          <w:rFonts w:ascii="Arial" w:hAnsi="Arial" w:eastAsia="Arial"/>
          <w:strike w:val="false"/>
          <w:color w:val="000000"/>
          <w:spacing w:val="0"/>
          <w:w w:val="100"/>
          <w:sz w:val="28"/>
          <w:vertAlign w:val="superscript"/>
          <w:lang w:val="en-US"/>
        </w:rPr>
        <w:t xml:space="preserve">4</w:t>
      </w:r>
      <w:r>
        <w:rPr>
          <w:rFonts w:ascii="Arial" w:hAnsi="Arial" w:eastAsia="Arial"/>
          <w:strike w:val="false"/>
          <w:color w:val="000000"/>
          <w:spacing w:val="0"/>
          <w:w w:val="100"/>
          <w:sz w:val="17"/>
          <w:vertAlign w:val="baseline"/>
          <w:lang w:val="en-US"/>
        </w:rPr>
        <w:t xml:space="preserve">
</w:t>
      </w:r>
    </w:p>
    <w:p>
      <w:pPr>
        <w:pageBreakBefore w:val="false"/>
        <w:spacing w:before="332" w:after="0" w:line="323" w:lineRule="exact"/>
        <w:ind w:right="0" w:left="0" w:firstLine="720"/>
        <w:jc w:val="both"/>
        <w:textAlignment w:val="baseline"/>
        <w:rPr>
          <w:rFonts w:ascii="Arial" w:hAnsi="Arial" w:eastAsia="Arial"/>
          <w:strike w:val="false"/>
          <w:color w:val="000000"/>
          <w:spacing w:val="0"/>
          <w:w w:val="100"/>
          <w:sz w:val="28"/>
          <w:vertAlign w:val="baseline"/>
          <w:lang w:val="en-US"/>
        </w:rPr>
      </w:pPr>
      <w:r>
        <w:rPr>
          <w:rFonts w:ascii="Arial" w:hAnsi="Arial" w:eastAsia="Arial"/>
          <w:strike w:val="false"/>
          <w:color w:val="000000"/>
          <w:spacing w:val="0"/>
          <w:w w:val="100"/>
          <w:sz w:val="28"/>
          <w:vertAlign w:val="baseline"/>
          <w:lang w:val="en-US"/>
        </w:rPr>
        <w:t xml:space="preserve">A person INTENTIONALLY harasses another person when his or her conscious objective or purpose is to do so.</w:t>
      </w:r>
      <w:r>
        <w:rPr>
          <w:rFonts w:ascii="Arial" w:hAnsi="Arial" w:eastAsia="Arial"/>
          <w:strike w:val="false"/>
          <w:color w:val="000000"/>
          <w:spacing w:val="0"/>
          <w:w w:val="100"/>
          <w:sz w:val="28"/>
          <w:vertAlign w:val="superscript"/>
          <w:lang w:val="en-US"/>
        </w:rPr>
        <w:t xml:space="preserve">5</w:t>
      </w:r>
      <w:r>
        <w:rPr>
          <w:rFonts w:ascii="Arial" w:hAnsi="Arial" w:eastAsia="Arial"/>
          <w:strike w:val="false"/>
          <w:color w:val="000000"/>
          <w:spacing w:val="0"/>
          <w:w w:val="100"/>
          <w:sz w:val="17"/>
          <w:vertAlign w:val="baseline"/>
          <w:lang w:val="en-US"/>
        </w:rPr>
        <w:t xml:space="preserve">
</w:t>
      </w:r>
    </w:p>
    <w:p>
      <w:pPr>
        <w:pageBreakBefore w:val="false"/>
        <w:spacing w:before="322" w:after="0" w:line="324" w:lineRule="exact"/>
        <w:ind w:right="0" w:left="0" w:firstLine="720"/>
        <w:jc w:val="both"/>
        <w:textAlignment w:val="baseline"/>
        <w:rPr>
          <w:rFonts w:ascii="Arial" w:hAnsi="Arial" w:eastAsia="Arial"/>
          <w:strike w:val="false"/>
          <w:color w:val="000000"/>
          <w:spacing w:val="-4"/>
          <w:w w:val="100"/>
          <w:sz w:val="28"/>
          <w:vertAlign w:val="baseline"/>
          <w:lang w:val="en-US"/>
        </w:rPr>
      </w:pPr>
      <w:r>
        <w:rPr>
          <w:rFonts w:ascii="Arial" w:hAnsi="Arial" w:eastAsia="Arial"/>
          <w:strike w:val="false"/>
          <w:color w:val="000000"/>
          <w:spacing w:val="-4"/>
          <w:w w:val="100"/>
          <w:sz w:val="28"/>
          <w:vertAlign w:val="baseline"/>
          <w:lang w:val="en-US"/>
        </w:rPr>
        <w:t xml:space="preserve">In order for you to find the defendant guilty of this crime, the People are required to prove, from all the evidence in the case, beyond a reasonable doubt, both of the following two elements:</w:t>
      </w:r>
    </w:p>
    <w:p>
      <w:pPr>
        <w:pageBreakBefore w:val="false"/>
        <w:numPr>
          <w:ilvl w:val="0"/>
          <w:numId w:val="1"/>
        </w:numPr>
        <w:tabs>
          <w:tab w:val="clear" w:pos="720"/>
          <w:tab w:val="left" w:pos="1440"/>
        </w:tabs>
        <w:spacing w:before="331" w:after="0" w:line="323" w:lineRule="exact"/>
        <w:ind w:right="0" w:left="1440" w:hanging="720"/>
        <w:jc w:val="both"/>
        <w:textAlignment w:val="baseline"/>
        <w:rPr>
          <w:rFonts w:ascii="Arial" w:hAnsi="Arial" w:eastAsia="Arial"/>
          <w:strike w:val="false"/>
          <w:color w:val="000000"/>
          <w:spacing w:val="0"/>
          <w:w w:val="100"/>
          <w:sz w:val="28"/>
          <w:vertAlign w:val="baseline"/>
          <w:lang w:val="en-US"/>
        </w:rPr>
      </w:pPr>
      <w:r>
        <w:rPr>
          <w:rFonts w:ascii="Arial" w:hAnsi="Arial" w:eastAsia="Arial"/>
          <w:strike w:val="false"/>
          <w:color w:val="000000"/>
          <w:spacing w:val="0"/>
          <w:w w:val="100"/>
          <w:sz w:val="28"/>
          <w:vertAlign w:val="baseline"/>
          <w:lang w:val="en-US"/>
        </w:rPr>
        <w:t xml:space="preserve">That on or about </w:t>
      </w:r>
      <w:r>
        <w:rPr>
          <w:rFonts w:ascii="Arial" w:hAnsi="Arial" w:eastAsia="Arial"/>
          <w:i w:val="true"/>
          <w:strike w:val="false"/>
          <w:color w:val="000000"/>
          <w:spacing w:val="0"/>
          <w:w w:val="100"/>
          <w:sz w:val="24"/>
          <w:u w:val="single"/>
          <w:vertAlign w:val="baseline"/>
          <w:lang w:val="en-US"/>
        </w:rPr>
        <w:t xml:space="preserve"> (date) </w:t>
      </w:r>
      <w:r>
        <w:rPr>
          <w:rFonts w:ascii="Arial" w:hAnsi="Arial" w:eastAsia="Arial"/>
          <w:strike w:val="false"/>
          <w:color w:val="000000"/>
          <w:spacing w:val="0"/>
          <w:w w:val="100"/>
          <w:sz w:val="28"/>
          <w:vertAlign w:val="baseline"/>
          <w:lang w:val="en-US"/>
        </w:rPr>
        <w:t xml:space="preserve"> , in the County of </w:t>
      </w:r>
      <w:r>
        <w:rPr>
          <w:rFonts w:ascii="Arial" w:hAnsi="Arial" w:eastAsia="Arial"/>
          <w:i w:val="true"/>
          <w:strike w:val="false"/>
          <w:color w:val="000000"/>
          <w:spacing w:val="0"/>
          <w:w w:val="100"/>
          <w:sz w:val="24"/>
          <w:u w:val="single"/>
          <w:vertAlign w:val="baseline"/>
          <w:lang w:val="en-US"/>
        </w:rPr>
        <w:t xml:space="preserve"> (county) </w:t>
      </w:r>
      <w:r>
        <w:rPr>
          <w:rFonts w:ascii="Arial" w:hAnsi="Arial" w:eastAsia="Arial"/>
          <w:strike w:val="false"/>
          <w:color w:val="000000"/>
          <w:spacing w:val="0"/>
          <w:w w:val="100"/>
          <w:sz w:val="28"/>
          <w:vertAlign w:val="baseline"/>
          <w:lang w:val="en-US"/>
        </w:rPr>
        <w:t xml:space="preserve"> , the defendant, </w:t>
      </w:r>
      <w:r>
        <w:rPr>
          <w:rFonts w:ascii="Arial" w:hAnsi="Arial" w:eastAsia="Arial"/>
          <w:i w:val="true"/>
          <w:strike w:val="false"/>
          <w:color w:val="000000"/>
          <w:spacing w:val="0"/>
          <w:w w:val="100"/>
          <w:sz w:val="24"/>
          <w:u w:val="single"/>
          <w:vertAlign w:val="baseline"/>
          <w:lang w:val="en-US"/>
        </w:rPr>
        <w:t xml:space="preserve"> (defendant's name)</w:t>
      </w:r>
      <w:r>
        <w:rPr>
          <w:rFonts w:ascii="Arial" w:hAnsi="Arial" w:eastAsia="Arial"/>
          <w:strike w:val="false"/>
          <w:color w:val="000000"/>
          <w:spacing w:val="0"/>
          <w:w w:val="100"/>
          <w:sz w:val="28"/>
          <w:u w:val="single"/>
          <w:vertAlign w:val="baseline"/>
          <w:lang w:val="en-US"/>
        </w:rPr>
        <w:t xml:space="preserve">,</w:t>
      </w:r>
      <w:r>
        <w:rPr>
          <w:rFonts w:ascii="Arial" w:hAnsi="Arial" w:eastAsia="Arial"/>
          <w:strike w:val="false"/>
          <w:color w:val="000000"/>
          <w:spacing w:val="0"/>
          <w:w w:val="100"/>
          <w:sz w:val="28"/>
          <w:vertAlign w:val="baseline"/>
          <w:lang w:val="en-US"/>
        </w:rPr>
        <w:t xml:space="preserve"> repeatedly harassed </w:t>
      </w:r>
      <w:r>
        <w:rPr>
          <w:rFonts w:ascii="Arial" w:hAnsi="Arial" w:eastAsia="Arial"/>
          <w:i w:val="true"/>
          <w:strike w:val="false"/>
          <w:color w:val="000000"/>
          <w:spacing w:val="0"/>
          <w:w w:val="100"/>
          <w:sz w:val="24"/>
          <w:u w:val="single"/>
          <w:vertAlign w:val="baseline"/>
          <w:lang w:val="en-US"/>
        </w:rPr>
        <w:t xml:space="preserve">(specify)</w:t>
      </w:r>
      <w:r>
        <w:rPr>
          <w:rFonts w:ascii="Arial" w:hAnsi="Arial" w:eastAsia="Arial"/>
          <w:strike w:val="false"/>
          <w:color w:val="000000"/>
          <w:spacing w:val="0"/>
          <w:w w:val="100"/>
          <w:sz w:val="28"/>
          <w:vertAlign w:val="baseline"/>
          <w:lang w:val="en-US"/>
        </w:rPr>
        <w:t xml:space="preserve"> by following him/her in or about a public place or places, or by engaging in a course of conduct, or by repeatedly committing acts which placed him/her in reasonable fear of physical injury; and</w:t>
      </w:r>
    </w:p>
    <w:p>
      <w:pPr>
        <w:pageBreakBefore w:val="false"/>
        <w:numPr>
          <w:ilvl w:val="0"/>
          <w:numId w:val="1"/>
        </w:numPr>
        <w:tabs>
          <w:tab w:val="clear" w:pos="720"/>
          <w:tab w:val="left" w:pos="1440"/>
        </w:tabs>
        <w:spacing w:before="330" w:after="0" w:line="318" w:lineRule="exact"/>
        <w:ind w:right="0" w:left="1440" w:hanging="720"/>
        <w:jc w:val="both"/>
        <w:textAlignment w:val="baseline"/>
        <w:rPr>
          <w:rFonts w:ascii="Arial" w:hAnsi="Arial" w:eastAsia="Arial"/>
          <w:strike w:val="false"/>
          <w:color w:val="000000"/>
          <w:spacing w:val="0"/>
          <w:w w:val="100"/>
          <w:sz w:val="28"/>
          <w:vertAlign w:val="baseline"/>
          <w:lang w:val="en-US"/>
        </w:rPr>
      </w:pPr>
      <w:r>
        <w:rPr>
          <w:rFonts w:ascii="Arial" w:hAnsi="Arial" w:eastAsia="Arial"/>
          <w:strike w:val="false"/>
          <w:color w:val="000000"/>
          <w:spacing w:val="0"/>
          <w:w w:val="100"/>
          <w:sz w:val="28"/>
          <w:vertAlign w:val="baseline"/>
          <w:lang w:val="en-US"/>
        </w:rPr>
        <w:t xml:space="preserve">That the defendant did so intentionally.</w:t>
      </w:r>
    </w:p>
    <w:p>
      <w:pPr>
        <w:pageBreakBefore w:val="false"/>
        <w:spacing w:before="333" w:after="0" w:line="321" w:lineRule="exact"/>
        <w:ind w:right="0" w:left="0" w:firstLine="720"/>
        <w:jc w:val="both"/>
        <w:textAlignment w:val="baseline"/>
        <w:rPr>
          <w:rFonts w:ascii="Arial" w:hAnsi="Arial" w:eastAsia="Arial"/>
          <w:strike w:val="false"/>
          <w:color w:val="000000"/>
          <w:spacing w:val="0"/>
          <w:w w:val="100"/>
          <w:sz w:val="28"/>
          <w:vertAlign w:val="baseline"/>
          <w:lang w:val="en-US"/>
        </w:rPr>
      </w:pPr>
      <w:r>
        <w:rPr>
          <w:rFonts w:ascii="Arial" w:hAnsi="Arial" w:eastAsia="Arial"/>
          <w:strike w:val="false"/>
          <w:color w:val="000000"/>
          <w:spacing w:val="0"/>
          <w:w w:val="100"/>
          <w:sz w:val="28"/>
          <w:vertAlign w:val="baseline"/>
          <w:lang w:val="en-US"/>
        </w:rPr>
        <w:t xml:space="preserve">If you find the People have proven beyond a reasonable doubt both of those elements, you must find the defendant guilty of this crime.</w:t>
      </w:r>
    </w:p>
    <w:p>
      <w:pPr>
        <w:pageBreakBefore w:val="false"/>
        <w:spacing w:before="333" w:after="1733" w:line="321" w:lineRule="exact"/>
        <w:ind w:right="0" w:left="0" w:firstLine="720"/>
        <w:jc w:val="both"/>
        <w:textAlignment w:val="baseline"/>
        <w:rPr>
          <w:rFonts w:ascii="Arial" w:hAnsi="Arial" w:eastAsia="Arial"/>
          <w:strike w:val="false"/>
          <w:color w:val="000000"/>
          <w:spacing w:val="-4"/>
          <w:w w:val="100"/>
          <w:sz w:val="28"/>
          <w:vertAlign w:val="baseline"/>
          <w:lang w:val="en-US"/>
        </w:rPr>
      </w:pPr>
      <w:r>
        <w:rPr>
          <w:rFonts w:ascii="Arial" w:hAnsi="Arial" w:eastAsia="Arial"/>
          <w:strike w:val="false"/>
          <w:color w:val="000000"/>
          <w:spacing w:val="-4"/>
          <w:w w:val="100"/>
          <w:sz w:val="28"/>
          <w:vertAlign w:val="baseline"/>
          <w:lang w:val="en-US"/>
        </w:rPr>
        <w:t xml:space="preserve">If you find the People have not proven beyond a reasonable doubt either one or both of those elements, you must find the defendant not guilty of this crime.</w:t>
      </w:r>
    </w:p>
    <w:p>
      <w:pPr>
        <w:pageBreakBefore w:val="false"/>
        <w:spacing w:before="277" w:after="0" w:line="293" w:lineRule="exact"/>
        <w:ind w:right="0" w:left="288" w:firstLine="0"/>
        <w:jc w:val="left"/>
        <w:textAlignment w:val="baseline"/>
        <w:rPr>
          <w:rFonts w:ascii="Arial" w:hAnsi="Arial" w:eastAsia="Arial"/>
          <w:strike w:val="false"/>
          <w:color w:val="000000"/>
          <w:spacing w:val="0"/>
          <w:w w:val="100"/>
          <w:sz w:val="17"/>
          <w:vertAlign w:val="superscript"/>
          <w:lang w:val="en-US"/>
        </w:rPr>
      </w:pPr>
      <w:r>
        <w:rPr>
          <w:rFonts w:ascii="Arial" w:hAnsi="Arial" w:eastAsia="Arial"/>
          <w:strike w:val="false"/>
          <w:color w:val="000000"/>
          <w:spacing w:val="0"/>
          <w:w w:val="100"/>
          <w:sz w:val="17"/>
          <w:vertAlign w:val="superscript"/>
          <w:lang w:val="en-US"/>
        </w:rPr>
        <w:t xml:space="preserve">3</w:t>
      </w:r>
      <w:r>
        <w:rPr>
          <w:rFonts w:ascii="Arial" w:hAnsi="Arial" w:eastAsia="Arial"/>
          <w:strike w:val="false"/>
          <w:color w:val="000000"/>
          <w:spacing w:val="0"/>
          <w:w w:val="100"/>
          <w:sz w:val="24"/>
          <w:vertAlign w:val="baseline"/>
          <w:lang w:val="en-US"/>
        </w:rPr>
        <w:t xml:space="preserve">Penal Law § 240.00(2).</w:t>
      </w:r>
    </w:p>
    <w:p>
      <w:pPr>
        <w:pageBreakBefore w:val="false"/>
        <w:spacing w:before="230" w:after="0" w:line="300" w:lineRule="exact"/>
        <w:ind w:right="0" w:left="288" w:firstLine="0"/>
        <w:jc w:val="left"/>
        <w:textAlignment w:val="baseline"/>
        <w:rPr>
          <w:rFonts w:ascii="Arial" w:hAnsi="Arial" w:eastAsia="Arial"/>
          <w:strike w:val="false"/>
          <w:color w:val="000000"/>
          <w:spacing w:val="0"/>
          <w:w w:val="100"/>
          <w:sz w:val="17"/>
          <w:vertAlign w:val="superscript"/>
          <w:lang w:val="en-US"/>
        </w:rPr>
      </w:pPr>
      <w:r>
        <w:rPr>
          <w:rFonts w:ascii="Arial" w:hAnsi="Arial" w:eastAsia="Arial"/>
          <w:strike w:val="false"/>
          <w:color w:val="000000"/>
          <w:spacing w:val="0"/>
          <w:w w:val="100"/>
          <w:sz w:val="17"/>
          <w:vertAlign w:val="superscript"/>
          <w:lang w:val="en-US"/>
        </w:rPr>
        <w:t xml:space="preserve">4</w:t>
      </w:r>
      <w:r>
        <w:rPr>
          <w:rFonts w:ascii="Arial" w:hAnsi="Arial" w:eastAsia="Arial"/>
          <w:strike w:val="false"/>
          <w:color w:val="000000"/>
          <w:spacing w:val="0"/>
          <w:w w:val="100"/>
          <w:sz w:val="24"/>
          <w:vertAlign w:val="baseline"/>
          <w:lang w:val="en-US"/>
        </w:rPr>
        <w:t xml:space="preserve">Penal Law § 10.00(9); </w:t>
      </w:r>
      <w:r>
        <w:rPr>
          <w:rFonts w:ascii="Arial" w:hAnsi="Arial" w:eastAsia="Arial"/>
          <w:i w:val="true"/>
          <w:strike w:val="false"/>
          <w:color w:val="000000"/>
          <w:spacing w:val="0"/>
          <w:w w:val="100"/>
          <w:sz w:val="24"/>
          <w:vertAlign w:val="baseline"/>
          <w:lang w:val="en-US"/>
        </w:rPr>
        <w:t xml:space="preserve">See People v. Chiddick</w:t>
      </w:r>
      <w:r>
        <w:rPr>
          <w:rFonts w:ascii="Arial" w:hAnsi="Arial" w:eastAsia="Arial"/>
          <w:strike w:val="false"/>
          <w:color w:val="000000"/>
          <w:spacing w:val="0"/>
          <w:w w:val="100"/>
          <w:sz w:val="24"/>
          <w:vertAlign w:val="baseline"/>
          <w:lang w:val="en-US"/>
        </w:rPr>
        <w:t xml:space="preserve">, 8 NY3d 445 (2007).</w:t>
      </w:r>
    </w:p>
    <w:p>
      <w:pPr>
        <w:pageBreakBefore w:val="false"/>
        <w:spacing w:before="262" w:after="0" w:line="293" w:lineRule="exact"/>
        <w:ind w:right="0" w:left="288" w:firstLine="0"/>
        <w:jc w:val="left"/>
        <w:textAlignment w:val="baseline"/>
        <w:rPr>
          <w:rFonts w:ascii="Arial" w:hAnsi="Arial" w:eastAsia="Arial"/>
          <w:strike w:val="false"/>
          <w:color w:val="000000"/>
          <w:spacing w:val="0"/>
          <w:w w:val="100"/>
          <w:sz w:val="17"/>
          <w:vertAlign w:val="superscript"/>
          <w:lang w:val="en-US"/>
        </w:rPr>
      </w:pPr>
      <w:r>
        <w:rPr>
          <w:rFonts w:ascii="Arial" w:hAnsi="Arial" w:eastAsia="Arial"/>
          <w:strike w:val="false"/>
          <w:color w:val="000000"/>
          <w:spacing w:val="0"/>
          <w:w w:val="100"/>
          <w:sz w:val="17"/>
          <w:vertAlign w:val="superscript"/>
          <w:lang w:val="en-US"/>
        </w:rPr>
        <w:t xml:space="preserve">5</w:t>
      </w:r>
      <w:r>
        <w:rPr>
          <w:rFonts w:ascii="Arial" w:hAnsi="Arial" w:eastAsia="Arial"/>
          <w:i w:val="true"/>
          <w:strike w:val="false"/>
          <w:color w:val="000000"/>
          <w:spacing w:val="0"/>
          <w:w w:val="100"/>
          <w:sz w:val="24"/>
          <w:vertAlign w:val="baseline"/>
          <w:lang w:val="en-US"/>
        </w:rPr>
        <w:t xml:space="preserve">See </w:t>
      </w:r>
      <w:r>
        <w:rPr>
          <w:rFonts w:ascii="Arial" w:hAnsi="Arial" w:eastAsia="Arial"/>
          <w:strike w:val="false"/>
          <w:color w:val="000000"/>
          <w:spacing w:val="0"/>
          <w:w w:val="100"/>
          <w:sz w:val="24"/>
          <w:vertAlign w:val="baseline"/>
          <w:lang w:val="en-US"/>
        </w:rPr>
        <w:t xml:space="preserve">Penal Law § 15.05(1).</w:t>
      </w:r>
    </w:p>
    <w:p>
      <w:pPr>
        <w:sectPr>
          <w:footerReference w:type="default" r:id="fId0"/>
          <w:type w:val="nextPage"/>
          <w:pgSz w:w="12240" w:h="15840" w:orient="portrait"/>
          <w:pgMar w:bottom="1312" w:top="1040" w:right="2140" w:left="2160" w:header="720" w:footer="1488"/>
          <w:titlePg w:val="false"/>
          <w:textDirection w:val="lrTb"/>
        </w:sectPr>
      </w:pPr>
    </w:p>
    <w:p/>
    <w:sectPr>
      <w:type w:val="nextPage"/>
      <w:pgSz w:w="12240" w:h="15840" w:orient="portrait"/>
      <w:pgMar w:bottom="1087" w:top="13886" w:right="6057" w:left="6062" w:header="720" w:footer="1483"/>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fId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3830"/>
      </w:tabs>
      <w:spacing w:before="0" w:after="0" w:line="268" w:lineRule="exact"/>
      <w:ind w:right="0" w:left="0"/>
      <w:jc w:val="left"/>
      <w:textAlignment w:val="baseline"/>
      <w:rPr>
        <w:rFonts w:ascii="Times New Roman" w:hAnsi="Times New Roman" w:eastAsia="Times New Roman"/>
        <w:strike w:val="false"/>
        <w:color w:val="000000"/>
        <w:w w:val="100"/>
        <w:sz w:val="24"/>
        <w:vertAlign w:val="baseline"/>
        <w:lang w:val="en-US"/>
      </w:rPr>
    </w:pPr>
    <w:r>
      <w:rPr>
        <w:rFonts w:ascii="Times New Roman" w:hAnsi="Times New Roman" w:eastAsia="Times New Roman"/>
        <w:strike w:val="false"/>
        <w:color w:val="000000"/>
        <w:w w:val="100"/>
        <w:sz w:val="24"/>
        <w:vertAlign w:val="baseline"/>
        <w:lang w:val="en-US"/>
      </w:rPr>
      <w:tab/>
    </w:r>
    <w:r>
      <w:rPr>
        <w:rFonts w:ascii="Arial" w:hAnsi="Arial" w:eastAsia="Arial"/>
        <w:strike w:val="false"/>
        <w:color w:val="000000"/>
        <w:spacing w:val="0"/>
        <w:w w:val="100"/>
        <w:sz w:val="24"/>
        <w:vertAlign w:val="baseline"/>
        <w:lang w:val="en-US"/>
      </w:rPr>
      <w:fldChar w:fldCharType="begin"/>
    </w:r>
    <w:r>
      <w:rPr>
        <w:rFonts w:ascii="Arial" w:hAnsi="Arial" w:eastAsia="Arial"/>
        <w:strike w:val="false"/>
        <w:color w:val="000000"/>
        <w:spacing w:val="0"/>
        <w:w w:val="100"/>
        <w:sz w:val="24"/>
        <w:vertAlign w:val="baseline"/>
        <w:lang w:val="en-US"/>
      </w:rPr>
      <w:instrText xml:space="preserve">PAGE</w:instrText>
    </w:r>
    <w:r>
      <w:rPr>
        <w:rFonts w:ascii="Arial" w:hAnsi="Arial" w:eastAsia="Arial"/>
        <w:strike w:val="false"/>
        <w:color w:val="000000"/>
        <w:spacing w:val="0"/>
        <w:w w:val="100"/>
        <w:sz w:val="24"/>
        <w:vertAlign w:val="baseline"/>
        <w:lang w:val="en-US"/>
      </w:rPr>
      <w:fldChar w:fldCharType="end"/>
    </w:r>
    <w:r>
      <w:rPr>
        <w:rFonts w:ascii="Arial" w:hAnsi="Arial" w:eastAsia="Arial"/>
        <w:strike w:val="false"/>
        <w:color w:val="000000"/>
        <w:spacing w:val="0"/>
        <w:w w:val="100"/>
        <w:sz w:val="24"/>
        <w:vertAlign w:val="baseline"/>
        <w:lang w:val="en-US"/>
      </w:rPr>
      <w:t xml:space="preserve">
</w:t>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720"/>
        </w:tabs>
      </w:pPr>
      <w:rPr>
        <w:rFonts w:ascii="Arial" w:hAnsi="Arial" w:eastAsia="Arial"/>
        <w:strike w:val="false"/>
        <w:color w:val="000000"/>
        <w:spacing w:val="0"/>
        <w:w w:val="100"/>
        <w:sz w:val="2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evenAndOddHeaders w:val="false"/>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fId0" Type="http://schemas.openxmlformats.org/officeDocument/2006/relationships/footer" Target="footerfId0.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