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4DF" w14:textId="77777777" w:rsidR="00D174E0" w:rsidRPr="00441B1C" w:rsidRDefault="00D174E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41B1C">
        <w:rPr>
          <w:rFonts w:ascii="Arial" w:eastAsia="Yu Gothic UI" w:hAnsi="Arial" w:cs="Arial"/>
          <w:b/>
          <w:bCs/>
          <w:sz w:val="28"/>
          <w:szCs w:val="28"/>
        </w:rPr>
        <w:t xml:space="preserve">CRIMINAL POSSESSION OF PRECURSORS OF </w:t>
      </w:r>
    </w:p>
    <w:p w14:paraId="665F9596" w14:textId="77777777" w:rsidR="00D174E0" w:rsidRPr="00441B1C" w:rsidRDefault="00D174E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41B1C">
        <w:rPr>
          <w:rFonts w:ascii="Arial" w:eastAsia="Yu Gothic UI" w:hAnsi="Arial" w:cs="Arial"/>
          <w:b/>
          <w:bCs/>
          <w:sz w:val="28"/>
          <w:szCs w:val="28"/>
        </w:rPr>
        <w:t>CONTROLLED SUBSTANCES</w:t>
      </w:r>
    </w:p>
    <w:p w14:paraId="7BFA8EE1" w14:textId="77777777" w:rsidR="00D174E0" w:rsidRPr="00441B1C" w:rsidRDefault="00D174E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41B1C">
        <w:rPr>
          <w:rFonts w:ascii="Arial" w:eastAsia="Yu Gothic UI" w:hAnsi="Arial" w:cs="Arial"/>
          <w:b/>
          <w:bCs/>
          <w:sz w:val="28"/>
          <w:szCs w:val="28"/>
        </w:rPr>
        <w:t>(Precursors of Drugs)</w:t>
      </w:r>
    </w:p>
    <w:p w14:paraId="56484373" w14:textId="77777777" w:rsidR="00D174E0" w:rsidRPr="00441B1C" w:rsidRDefault="00D174E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441B1C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441B1C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441B1C">
        <w:rPr>
          <w:rFonts w:ascii="Arial" w:eastAsia="Yu Gothic UI" w:hAnsi="Arial" w:cs="Arial"/>
          <w:b/>
          <w:bCs/>
          <w:sz w:val="28"/>
          <w:szCs w:val="28"/>
        </w:rPr>
        <w:t xml:space="preserve"> 220.60</w:t>
      </w:r>
    </w:p>
    <w:p w14:paraId="2D507A68" w14:textId="77777777" w:rsidR="00D174E0" w:rsidRPr="00441B1C" w:rsidRDefault="00D174E0">
      <w:pPr>
        <w:jc w:val="center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b/>
          <w:bCs/>
          <w:sz w:val="28"/>
          <w:szCs w:val="28"/>
        </w:rPr>
        <w:t>(Committed on or after Sept. 1, 1974)</w:t>
      </w:r>
    </w:p>
    <w:p w14:paraId="0374A347" w14:textId="77777777" w:rsidR="00D174E0" w:rsidRPr="00441B1C" w:rsidRDefault="00D174E0">
      <w:pPr>
        <w:tabs>
          <w:tab w:val="center" w:pos="3960"/>
        </w:tabs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ab/>
      </w:r>
    </w:p>
    <w:p w14:paraId="2CA896D0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AAE6FFE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hAnsi="Arial" w:cs="Arial"/>
          <w:sz w:val="28"/>
          <w:szCs w:val="28"/>
        </w:rPr>
        <w:t xml:space="preserve">The </w:t>
      </w:r>
      <w:r w:rsidRPr="00441B1C">
        <w:rPr>
          <w:rFonts w:ascii="Arial" w:eastAsia="Yu Gothic UI" w:hAnsi="Arial" w:cs="Arial"/>
          <w:sz w:val="28"/>
          <w:szCs w:val="28"/>
        </w:rPr>
        <w:t>(</w:t>
      </w:r>
      <w:r w:rsidRPr="00441B1C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441B1C">
        <w:rPr>
          <w:rFonts w:ascii="Arial" w:eastAsia="Yu Gothic UI" w:hAnsi="Arial" w:cs="Arial"/>
          <w:sz w:val="28"/>
          <w:szCs w:val="28"/>
        </w:rPr>
        <w:t>)</w:t>
      </w:r>
      <w:r w:rsidRPr="00441B1C">
        <w:rPr>
          <w:rFonts w:ascii="Arial" w:hAnsi="Arial" w:cs="Arial"/>
          <w:sz w:val="28"/>
          <w:szCs w:val="28"/>
        </w:rPr>
        <w:t xml:space="preserve"> count</w:t>
      </w:r>
      <w:r w:rsidRPr="00441B1C">
        <w:rPr>
          <w:rFonts w:ascii="Arial" w:eastAsia="Yu Gothic UI" w:hAnsi="Arial" w:cs="Arial"/>
          <w:sz w:val="28"/>
          <w:szCs w:val="28"/>
        </w:rPr>
        <w:t xml:space="preserve"> is Criminal Possession of Precursors of Controlled Substances.</w:t>
      </w:r>
    </w:p>
    <w:p w14:paraId="710B5995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B78A210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Under our law, a person is guilty of criminal possession of precursors of controlled substances when, with intent to manufacture a controlled substance unlawfully, that person possesses at the same time:</w:t>
      </w:r>
    </w:p>
    <w:p w14:paraId="3DEE203F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357E1F5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  <w:u w:val="single"/>
        </w:rPr>
      </w:pPr>
      <w:r w:rsidRPr="00441B1C">
        <w:rPr>
          <w:rFonts w:ascii="Arial" w:eastAsia="Yu Gothic UI" w:hAnsi="Arial" w:cs="Arial"/>
          <w:i/>
          <w:iCs/>
          <w:sz w:val="28"/>
          <w:szCs w:val="28"/>
          <w:u w:val="single"/>
        </w:rPr>
        <w:t>Select appropriate alternative:</w:t>
      </w:r>
    </w:p>
    <w:p w14:paraId="0D846260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ABEC5C8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(a) carbamide (urea) and propanedioc and malonic acid or its derivatives.</w:t>
      </w:r>
    </w:p>
    <w:p w14:paraId="73B65961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58FC245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(b) ergot or an ergot derivative and diethylamine or dimethylformamide or diethylamide.</w:t>
      </w:r>
    </w:p>
    <w:p w14:paraId="671C976C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EE9F994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(c) phenylacetone (1-phenyl-2 propanone) and hydroxylamine or ammonia or formamide or benzaldehyde or nitroethane or methylamine.</w:t>
      </w:r>
    </w:p>
    <w:p w14:paraId="01187976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2F85D6A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(d) pentazocine and methyliodide.</w:t>
      </w:r>
    </w:p>
    <w:p w14:paraId="2D24722B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6A3CA59C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(e) phenylacetonitrile and dichlorodiethyl methylamine or dichlorodiethyl benzylamine.</w:t>
      </w:r>
    </w:p>
    <w:p w14:paraId="33AA4CE4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754A8B0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(f) diephenylacetonitrile and dimethylaminoisopropyl chloride.</w:t>
      </w:r>
    </w:p>
    <w:p w14:paraId="75D823F4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FE8346F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(g) piperidine and cyclohexanone and bromobenzene and lithium or magnesium.</w:t>
      </w:r>
    </w:p>
    <w:p w14:paraId="0A307CA4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12A4BDD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  <w:sectPr w:rsidR="00D174E0" w:rsidRPr="00441B1C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4EAD1E2C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(h) 2, 5-dimethoxy benzaldehyde and nitroethane and a reducing agent.</w:t>
      </w:r>
    </w:p>
    <w:p w14:paraId="4CCFC2DF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hAnsi="Arial" w:cs="Arial"/>
          <w:sz w:val="28"/>
          <w:szCs w:val="28"/>
        </w:rPr>
        <w:lastRenderedPageBreak/>
        <w:t>The following terms used in that definition have a special meaning:</w:t>
      </w:r>
    </w:p>
    <w:p w14:paraId="5973C7EA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9C95338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CONTROLLED SUBSTANCE includes (</w:t>
      </w:r>
      <w:r w:rsidRPr="00441B1C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441B1C">
        <w:rPr>
          <w:rFonts w:ascii="Arial" w:eastAsia="Yu Gothic UI" w:hAnsi="Arial" w:cs="Arial"/>
          <w:sz w:val="28"/>
          <w:szCs w:val="28"/>
        </w:rPr>
        <w:t>).</w:t>
      </w:r>
    </w:p>
    <w:p w14:paraId="4B8A64CF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74A2E65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 xml:space="preserve">A person UNLAWFULLY manufactures </w:t>
      </w:r>
      <w:r w:rsidRPr="00441B1C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(specify) </w:t>
      </w:r>
      <w:r w:rsidRPr="00441B1C">
        <w:rPr>
          <w:rFonts w:ascii="Arial" w:eastAsia="Yu Gothic UI" w:hAnsi="Arial" w:cs="Arial"/>
          <w:sz w:val="28"/>
          <w:szCs w:val="28"/>
        </w:rPr>
        <w:t xml:space="preserve">  when that person has no legal right to do so.</w:t>
      </w:r>
      <w:r w:rsidRPr="00441B1C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  <w:r w:rsidRPr="00441B1C">
        <w:rPr>
          <w:rFonts w:ascii="Arial" w:eastAsia="Yu Gothic UI" w:hAnsi="Arial" w:cs="Arial"/>
          <w:sz w:val="28"/>
          <w:szCs w:val="28"/>
        </w:rPr>
        <w:t xml:space="preserve">  Under our law, with certain exceptions not applicable here, a person has no legal right to manufacture </w:t>
      </w:r>
      <w:r w:rsidRPr="00441B1C">
        <w:rPr>
          <w:rFonts w:ascii="Arial" w:eastAsia="Yu Gothic UI" w:hAnsi="Arial" w:cs="Arial"/>
          <w:i/>
          <w:iCs/>
          <w:sz w:val="28"/>
          <w:szCs w:val="28"/>
          <w:u w:val="single"/>
        </w:rPr>
        <w:t>(specify)</w:t>
      </w:r>
      <w:r w:rsidRPr="00441B1C">
        <w:rPr>
          <w:rFonts w:ascii="Arial" w:eastAsia="Yu Gothic UI" w:hAnsi="Arial" w:cs="Arial"/>
          <w:sz w:val="28"/>
          <w:szCs w:val="28"/>
        </w:rPr>
        <w:t xml:space="preserve">. </w:t>
      </w:r>
    </w:p>
    <w:p w14:paraId="13E2A053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82D5C80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 xml:space="preserve">INTENT means conscious objective or purpose.  </w:t>
      </w:r>
      <w:proofErr w:type="gramStart"/>
      <w:r w:rsidRPr="00441B1C">
        <w:rPr>
          <w:rFonts w:ascii="Arial" w:eastAsia="Yu Gothic UI" w:hAnsi="Arial" w:cs="Arial"/>
          <w:sz w:val="28"/>
          <w:szCs w:val="28"/>
        </w:rPr>
        <w:t>Thus</w:t>
      </w:r>
      <w:proofErr w:type="gramEnd"/>
      <w:r w:rsidRPr="00441B1C">
        <w:rPr>
          <w:rFonts w:ascii="Arial" w:eastAsia="Yu Gothic UI" w:hAnsi="Arial" w:cs="Arial"/>
          <w:sz w:val="28"/>
          <w:szCs w:val="28"/>
        </w:rPr>
        <w:t xml:space="preserve"> a person acts with intent to manufacture a controlled substance unlawfully, when that person's conscious objective or purpose is to do so. </w:t>
      </w:r>
      <w:r w:rsidRPr="00441B1C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</w:p>
    <w:p w14:paraId="7F429E38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9BCD722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POSSESS means to have physical possession or otherwise to exercise dominion or control over tangible property.</w:t>
      </w:r>
      <w:r w:rsidRPr="00441B1C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</w:p>
    <w:p w14:paraId="1C9618E2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5454E4C" w14:textId="77777777" w:rsidR="00D174E0" w:rsidRPr="00441B1C" w:rsidRDefault="00D174E0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both of the following two elements:</w:t>
      </w:r>
    </w:p>
    <w:p w14:paraId="0ED99C4B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D4DA530" w14:textId="77777777" w:rsidR="00D174E0" w:rsidRPr="00441B1C" w:rsidRDefault="00D174E0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1.</w:t>
      </w:r>
      <w:r w:rsidRPr="00441B1C">
        <w:rPr>
          <w:rFonts w:ascii="Arial" w:eastAsia="Yu Gothic UI" w:hAnsi="Arial" w:cs="Arial"/>
          <w:sz w:val="28"/>
          <w:szCs w:val="28"/>
        </w:rPr>
        <w:tab/>
        <w:t>That on or about  (</w:t>
      </w:r>
      <w:r w:rsidRPr="00441B1C">
        <w:rPr>
          <w:rFonts w:ascii="Arial" w:eastAsia="Yu Gothic UI" w:hAnsi="Arial" w:cs="Arial"/>
          <w:i/>
          <w:iCs/>
          <w:sz w:val="28"/>
          <w:szCs w:val="28"/>
        </w:rPr>
        <w:t>date</w:t>
      </w:r>
      <w:r w:rsidRPr="00441B1C">
        <w:rPr>
          <w:rFonts w:ascii="Arial" w:eastAsia="Yu Gothic UI" w:hAnsi="Arial" w:cs="Arial"/>
          <w:sz w:val="28"/>
          <w:szCs w:val="28"/>
        </w:rPr>
        <w:t>) , in the county of  (</w:t>
      </w:r>
      <w:r w:rsidRPr="00441B1C">
        <w:rPr>
          <w:rFonts w:ascii="Arial" w:eastAsia="Yu Gothic UI" w:hAnsi="Arial" w:cs="Arial"/>
          <w:i/>
          <w:iCs/>
          <w:sz w:val="28"/>
          <w:szCs w:val="28"/>
        </w:rPr>
        <w:t>county</w:t>
      </w:r>
      <w:r w:rsidRPr="00441B1C">
        <w:rPr>
          <w:rFonts w:ascii="Arial" w:eastAsia="Yu Gothic UI" w:hAnsi="Arial" w:cs="Arial"/>
          <w:sz w:val="28"/>
          <w:szCs w:val="28"/>
        </w:rPr>
        <w:t>) , the defendant,  (</w:t>
      </w:r>
      <w:r w:rsidRPr="00441B1C">
        <w:rPr>
          <w:rFonts w:ascii="Arial" w:eastAsia="Yu Gothic UI" w:hAnsi="Arial" w:cs="Arial"/>
          <w:i/>
          <w:iCs/>
          <w:sz w:val="28"/>
          <w:szCs w:val="28"/>
        </w:rPr>
        <w:t>defendant's name</w:t>
      </w:r>
      <w:r w:rsidRPr="00441B1C">
        <w:rPr>
          <w:rFonts w:ascii="Arial" w:eastAsia="Yu Gothic UI" w:hAnsi="Arial" w:cs="Arial"/>
          <w:sz w:val="28"/>
          <w:szCs w:val="28"/>
        </w:rPr>
        <w:t xml:space="preserve">), possessed: </w:t>
      </w:r>
    </w:p>
    <w:p w14:paraId="36C70844" w14:textId="313C6255" w:rsidR="00D174E0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4951DAF" w14:textId="77777777" w:rsidR="00441B1C" w:rsidRPr="00441B1C" w:rsidRDefault="00441B1C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84C3A20" w14:textId="77777777" w:rsidR="00D174E0" w:rsidRPr="00441B1C" w:rsidRDefault="00D174E0">
      <w:pPr>
        <w:ind w:left="720"/>
        <w:jc w:val="both"/>
        <w:rPr>
          <w:rFonts w:ascii="Arial" w:eastAsia="Yu Gothic UI" w:hAnsi="Arial" w:cs="Arial"/>
          <w:sz w:val="28"/>
          <w:szCs w:val="28"/>
          <w:u w:val="single"/>
        </w:rPr>
      </w:pPr>
      <w:r w:rsidRPr="00441B1C">
        <w:rPr>
          <w:rFonts w:ascii="Arial" w:eastAsia="Yu Gothic UI" w:hAnsi="Arial" w:cs="Arial"/>
          <w:i/>
          <w:iCs/>
          <w:sz w:val="28"/>
          <w:szCs w:val="28"/>
          <w:u w:val="single"/>
        </w:rPr>
        <w:lastRenderedPageBreak/>
        <w:t>Select appropriate alternative:</w:t>
      </w:r>
    </w:p>
    <w:p w14:paraId="2F5EC16E" w14:textId="77777777" w:rsidR="00D174E0" w:rsidRPr="00441B1C" w:rsidRDefault="00D174E0">
      <w:pPr>
        <w:ind w:left="720"/>
        <w:jc w:val="both"/>
        <w:rPr>
          <w:rFonts w:ascii="Arial" w:eastAsia="Yu Gothic UI" w:hAnsi="Arial" w:cs="Arial"/>
          <w:sz w:val="28"/>
          <w:szCs w:val="28"/>
        </w:rPr>
        <w:sectPr w:rsidR="00D174E0" w:rsidRPr="00441B1C">
          <w:footerReference w:type="default" r:id="rId6"/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612F70B3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(a) carbamide (urea) and propanedioc and malonic acid or its derivatives.</w:t>
      </w:r>
    </w:p>
    <w:p w14:paraId="740377C3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41673E4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(b) ergot or an ergot derivative and diethylamine or dimethylformamide or diethylamide.</w:t>
      </w:r>
    </w:p>
    <w:p w14:paraId="2C68DC01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DCCD499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(c) phenylacetone (1-phenyl-2 propanone) and hydroxylamine or ammonia or formamide or benzaldehyde or nitroethane or methylamine.</w:t>
      </w:r>
    </w:p>
    <w:p w14:paraId="4604E14D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4441A25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(d) pentazocine and methyliodide.</w:t>
      </w:r>
    </w:p>
    <w:p w14:paraId="03ABC8C0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0410FEA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(e) phenylacetonitrile and dichlorodiethyl methylamine or dichlorodiethyl benzylamine.</w:t>
      </w:r>
    </w:p>
    <w:p w14:paraId="0B0C7D9F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93BE8BE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(f) diephenylacetonitrile and dimethylaminoisopropyl chloride.</w:t>
      </w:r>
    </w:p>
    <w:p w14:paraId="0A5CB2C5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142D8DB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(g) piperidine and cyclohexanone and bromobenzene and lithium or magnesium.</w:t>
      </w:r>
    </w:p>
    <w:p w14:paraId="1C860042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BC4AE61" w14:textId="77777777" w:rsidR="00D174E0" w:rsidRPr="00441B1C" w:rsidRDefault="00D174E0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(h) 2, 5-dimethoxy  benzaldehyde and nitroethane and a reducing agent.</w:t>
      </w:r>
    </w:p>
    <w:p w14:paraId="2362A73E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AB6AD7F" w14:textId="77777777" w:rsidR="00D174E0" w:rsidRPr="00441B1C" w:rsidRDefault="00D174E0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and</w:t>
      </w:r>
    </w:p>
    <w:p w14:paraId="6D2AAEE9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9850F51" w14:textId="77777777" w:rsidR="00D174E0" w:rsidRPr="00441B1C" w:rsidRDefault="00D174E0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eastAsia="Yu Gothic UI" w:hAnsi="Arial" w:cs="Arial"/>
          <w:sz w:val="28"/>
          <w:szCs w:val="28"/>
        </w:rPr>
        <w:t>2.</w:t>
      </w:r>
      <w:r w:rsidRPr="00441B1C">
        <w:rPr>
          <w:rFonts w:ascii="Arial" w:eastAsia="Yu Gothic UI" w:hAnsi="Arial" w:cs="Arial"/>
          <w:sz w:val="28"/>
          <w:szCs w:val="28"/>
        </w:rPr>
        <w:tab/>
        <w:t xml:space="preserve">That, at the time the defendant possessed such substance, the defendant intended to manufacture a controlled substance unlawfully.  </w:t>
      </w:r>
    </w:p>
    <w:p w14:paraId="20A954D8" w14:textId="77777777" w:rsidR="00D174E0" w:rsidRPr="00441B1C" w:rsidRDefault="00D174E0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B28A1B6" w14:textId="77777777" w:rsidR="00D174E0" w:rsidRPr="00441B1C" w:rsidRDefault="00D174E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41B1C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00D08249" w14:textId="77777777" w:rsidR="00D174E0" w:rsidRPr="00441B1C" w:rsidRDefault="00D174E0">
      <w:pPr>
        <w:jc w:val="both"/>
        <w:rPr>
          <w:rFonts w:ascii="Arial" w:hAnsi="Arial" w:cs="Arial"/>
          <w:sz w:val="28"/>
          <w:szCs w:val="28"/>
        </w:rPr>
      </w:pPr>
    </w:p>
    <w:p w14:paraId="0760692A" w14:textId="15C729E4" w:rsidR="00D174E0" w:rsidRPr="00441B1C" w:rsidRDefault="00D174E0" w:rsidP="00441B1C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441B1C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sectPr w:rsidR="00D174E0" w:rsidRPr="00441B1C" w:rsidSect="00D174E0"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E77D" w14:textId="77777777" w:rsidR="00D174E0" w:rsidRDefault="00D174E0" w:rsidP="00D174E0">
      <w:r>
        <w:separator/>
      </w:r>
    </w:p>
  </w:endnote>
  <w:endnote w:type="continuationSeparator" w:id="0">
    <w:p w14:paraId="02BEC27A" w14:textId="77777777" w:rsidR="00D174E0" w:rsidRDefault="00D174E0" w:rsidP="00D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529F" w14:textId="77777777" w:rsidR="00D174E0" w:rsidRDefault="00D174E0">
    <w:pPr>
      <w:spacing w:line="240" w:lineRule="exact"/>
    </w:pPr>
  </w:p>
  <w:p w14:paraId="3E1D7AC0" w14:textId="77777777" w:rsidR="00D174E0" w:rsidRDefault="00D174E0">
    <w:pPr>
      <w:framePr w:w="7921" w:wrap="notBeside" w:vAnchor="text" w:hAnchor="text" w:x="1" w:y="1"/>
      <w:jc w:val="center"/>
    </w:pPr>
    <w:r>
      <w:fldChar w:fldCharType="begin"/>
    </w:r>
    <w:r>
      <w:instrText xml:space="preserve">PAGE </w:instrText>
    </w:r>
    <w:r w:rsidR="00441B1C">
      <w:fldChar w:fldCharType="separate"/>
    </w:r>
    <w:r w:rsidR="00441B1C">
      <w:rPr>
        <w:noProof/>
      </w:rPr>
      <w:t>3</w:t>
    </w:r>
    <w:r>
      <w:fldChar w:fldCharType="end"/>
    </w:r>
  </w:p>
  <w:p w14:paraId="0BFADB30" w14:textId="77777777" w:rsidR="00D174E0" w:rsidRDefault="00D174E0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37AB" w14:textId="77777777" w:rsidR="00D174E0" w:rsidRDefault="00D174E0" w:rsidP="00D174E0">
      <w:r>
        <w:separator/>
      </w:r>
    </w:p>
  </w:footnote>
  <w:footnote w:type="continuationSeparator" w:id="0">
    <w:p w14:paraId="6F276E66" w14:textId="77777777" w:rsidR="00D174E0" w:rsidRDefault="00D174E0" w:rsidP="00D174E0">
      <w:r>
        <w:continuationSeparator/>
      </w:r>
    </w:p>
  </w:footnote>
  <w:footnote w:id="1">
    <w:p w14:paraId="78253EEB" w14:textId="13824B21" w:rsidR="00D174E0" w:rsidRPr="00441B1C" w:rsidRDefault="00D174E0">
      <w:pPr>
        <w:spacing w:after="240"/>
        <w:jc w:val="both"/>
        <w:rPr>
          <w:rFonts w:ascii="Arial" w:eastAsia="Yu Gothic UI" w:hAnsi="Arial" w:cs="Arial"/>
        </w:rPr>
      </w:pPr>
      <w:r w:rsidRPr="00441B1C">
        <w:rPr>
          <w:rStyle w:val="FootnoteReference"/>
          <w:rFonts w:ascii="Arial" w:eastAsia="Yu Gothic UI" w:hAnsi="Arial" w:cs="Arial"/>
          <w:vertAlign w:val="superscript"/>
        </w:rPr>
        <w:footnoteRef/>
      </w:r>
      <w:r w:rsidR="00441B1C" w:rsidRPr="00441B1C">
        <w:rPr>
          <w:rFonts w:ascii="Arial" w:eastAsia="Yu Gothic UI" w:hAnsi="Arial" w:cs="Arial"/>
          <w:i/>
          <w:iCs/>
        </w:rPr>
        <w:t xml:space="preserve">  </w:t>
      </w:r>
      <w:r w:rsidRPr="00441B1C">
        <w:rPr>
          <w:rFonts w:ascii="Arial" w:eastAsia="Yu Gothic UI" w:hAnsi="Arial" w:cs="Arial"/>
          <w:i/>
          <w:iCs/>
        </w:rPr>
        <w:t>See</w:t>
      </w:r>
      <w:r w:rsidRPr="00441B1C">
        <w:rPr>
          <w:rFonts w:ascii="Arial" w:eastAsia="Yu Gothic UI" w:hAnsi="Arial" w:cs="Arial"/>
        </w:rPr>
        <w:t xml:space="preserve"> Penal Law </w:t>
      </w:r>
      <w:r w:rsidRPr="00441B1C">
        <w:rPr>
          <w:rFonts w:ascii="Arial" w:eastAsia="Yu Gothic UI" w:hAnsi="Arial" w:cs="Arial"/>
        </w:rPr>
        <w:sym w:font="WP TypographicSymbols" w:char="0027"/>
      </w:r>
      <w:r w:rsidRPr="00441B1C">
        <w:rPr>
          <w:rFonts w:ascii="Arial" w:eastAsia="Yu Gothic UI" w:hAnsi="Arial" w:cs="Arial"/>
        </w:rPr>
        <w:t xml:space="preserve"> 220.00(2) and Public Health Law </w:t>
      </w:r>
      <w:r w:rsidRPr="00441B1C">
        <w:rPr>
          <w:rFonts w:ascii="Arial" w:eastAsia="Yu Gothic UI" w:hAnsi="Arial" w:cs="Arial"/>
        </w:rPr>
        <w:sym w:font="WP TypographicSymbols" w:char="0027"/>
      </w:r>
      <w:r w:rsidRPr="00441B1C">
        <w:rPr>
          <w:rFonts w:ascii="Arial" w:eastAsia="Yu Gothic UI" w:hAnsi="Arial" w:cs="Arial"/>
        </w:rPr>
        <w:t xml:space="preserve"> 3396(1).</w:t>
      </w:r>
    </w:p>
  </w:footnote>
  <w:footnote w:id="2">
    <w:p w14:paraId="47EBC0A5" w14:textId="77777777" w:rsidR="00D174E0" w:rsidRPr="00441B1C" w:rsidRDefault="00D174E0">
      <w:pPr>
        <w:spacing w:after="240"/>
        <w:jc w:val="both"/>
        <w:rPr>
          <w:rFonts w:ascii="Arial" w:eastAsia="Yu Gothic UI" w:hAnsi="Arial" w:cs="Arial"/>
        </w:rPr>
      </w:pPr>
      <w:r w:rsidRPr="00441B1C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441B1C">
        <w:rPr>
          <w:rFonts w:ascii="Arial" w:eastAsia="Yu Gothic UI" w:hAnsi="Arial" w:cs="Arial"/>
        </w:rPr>
        <w:t xml:space="preserve">  See Penal Law </w:t>
      </w:r>
      <w:r w:rsidRPr="00441B1C">
        <w:rPr>
          <w:rFonts w:ascii="Arial" w:eastAsia="Yu Gothic UI" w:hAnsi="Arial" w:cs="Arial"/>
        </w:rPr>
        <w:sym w:font="WP TypographicSymbols" w:char="0027"/>
      </w:r>
      <w:r w:rsidRPr="00441B1C">
        <w:rPr>
          <w:rFonts w:ascii="Arial" w:eastAsia="Yu Gothic UI" w:hAnsi="Arial" w:cs="Arial"/>
        </w:rPr>
        <w:t xml:space="preserve"> 15.05(1). An </w:t>
      </w:r>
      <w:r w:rsidRPr="00441B1C">
        <w:rPr>
          <w:rFonts w:ascii="Arial" w:eastAsia="Yu Gothic UI" w:hAnsi="Arial" w:cs="Arial"/>
        </w:rPr>
        <w:sym w:font="WP TypographicSymbols" w:char="0041"/>
      </w:r>
      <w:r w:rsidRPr="00441B1C">
        <w:rPr>
          <w:rFonts w:ascii="Arial" w:eastAsia="Yu Gothic UI" w:hAnsi="Arial" w:cs="Arial"/>
        </w:rPr>
        <w:t>expanded</w:t>
      </w:r>
      <w:r w:rsidRPr="00441B1C">
        <w:rPr>
          <w:rFonts w:ascii="Arial" w:eastAsia="Yu Gothic UI" w:hAnsi="Arial" w:cs="Arial"/>
        </w:rPr>
        <w:sym w:font="WP TypographicSymbols" w:char="0040"/>
      </w:r>
      <w:r w:rsidRPr="00441B1C">
        <w:rPr>
          <w:rFonts w:ascii="Arial" w:eastAsia="Yu Gothic UI" w:hAnsi="Arial" w:cs="Arial"/>
        </w:rPr>
        <w:t xml:space="preserve"> definition of </w:t>
      </w:r>
      <w:r w:rsidRPr="00441B1C">
        <w:rPr>
          <w:rFonts w:ascii="Arial" w:eastAsia="Yu Gothic UI" w:hAnsi="Arial" w:cs="Arial"/>
        </w:rPr>
        <w:sym w:font="WP TypographicSymbols" w:char="0041"/>
      </w:r>
      <w:r w:rsidRPr="00441B1C">
        <w:rPr>
          <w:rFonts w:ascii="Arial" w:eastAsia="Yu Gothic UI" w:hAnsi="Arial" w:cs="Arial"/>
        </w:rPr>
        <w:t>intent</w:t>
      </w:r>
      <w:r w:rsidRPr="00441B1C">
        <w:rPr>
          <w:rFonts w:ascii="Arial" w:eastAsia="Yu Gothic UI" w:hAnsi="Arial" w:cs="Arial"/>
        </w:rPr>
        <w:sym w:font="WP TypographicSymbols" w:char="0040"/>
      </w:r>
      <w:r w:rsidRPr="00441B1C">
        <w:rPr>
          <w:rFonts w:ascii="Arial" w:eastAsia="Yu Gothic UI" w:hAnsi="Arial" w:cs="Arial"/>
        </w:rPr>
        <w:t xml:space="preserve"> is available in the General Charges section under Culpable Mental States.</w:t>
      </w:r>
    </w:p>
  </w:footnote>
  <w:footnote w:id="3">
    <w:p w14:paraId="3A4A5CC6" w14:textId="0888E465" w:rsidR="00D174E0" w:rsidRDefault="00D174E0">
      <w:pPr>
        <w:spacing w:after="240"/>
        <w:jc w:val="both"/>
        <w:rPr>
          <w:rFonts w:ascii="Yu Gothic UI" w:eastAsia="Yu Gothic UI" w:cs="Yu Gothic UI"/>
        </w:rPr>
      </w:pPr>
      <w:r w:rsidRPr="00441B1C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441B1C">
        <w:rPr>
          <w:rFonts w:ascii="Arial" w:eastAsia="Yu Gothic UI" w:hAnsi="Arial" w:cs="Arial"/>
        </w:rPr>
        <w:t xml:space="preserve"> </w:t>
      </w:r>
      <w:r w:rsidR="00441B1C" w:rsidRPr="00441B1C">
        <w:rPr>
          <w:rFonts w:ascii="Arial" w:eastAsia="Yu Gothic UI" w:hAnsi="Arial" w:cs="Arial"/>
        </w:rPr>
        <w:t xml:space="preserve"> </w:t>
      </w:r>
      <w:r w:rsidRPr="00441B1C">
        <w:rPr>
          <w:rFonts w:ascii="Arial" w:eastAsia="Yu Gothic UI" w:hAnsi="Arial" w:cs="Arial"/>
          <w:i/>
          <w:iCs/>
        </w:rPr>
        <w:t>See</w:t>
      </w:r>
      <w:r w:rsidRPr="00441B1C">
        <w:rPr>
          <w:rFonts w:ascii="Arial" w:eastAsia="Yu Gothic UI" w:hAnsi="Arial" w:cs="Arial"/>
        </w:rPr>
        <w:t xml:space="preserve"> Penal Law </w:t>
      </w:r>
      <w:r w:rsidRPr="00441B1C">
        <w:rPr>
          <w:rFonts w:ascii="Arial" w:eastAsia="Yu Gothic UI" w:hAnsi="Arial" w:cs="Arial"/>
        </w:rPr>
        <w:sym w:font="WP TypographicSymbols" w:char="0027"/>
      </w:r>
      <w:r w:rsidRPr="00441B1C">
        <w:rPr>
          <w:rFonts w:ascii="Arial" w:eastAsia="Yu Gothic UI" w:hAnsi="Arial" w:cs="Arial"/>
        </w:rPr>
        <w:t xml:space="preserve"> 10.00(8). Where constructive possession is alleged, or where the People rely on a statutory presumption of possession, insert the appropriate instruction as found in the </w:t>
      </w:r>
      <w:r w:rsidRPr="00441B1C">
        <w:rPr>
          <w:rFonts w:ascii="Arial" w:eastAsia="Yu Gothic UI" w:hAnsi="Arial" w:cs="Arial"/>
        </w:rPr>
        <w:sym w:font="WP TypographicSymbols" w:char="0041"/>
      </w:r>
      <w:r w:rsidRPr="00441B1C">
        <w:rPr>
          <w:rFonts w:ascii="Arial" w:eastAsia="Yu Gothic UI" w:hAnsi="Arial" w:cs="Arial"/>
        </w:rPr>
        <w:t>Additional Charges</w:t>
      </w:r>
      <w:r w:rsidRPr="00441B1C">
        <w:rPr>
          <w:rFonts w:ascii="Arial" w:eastAsia="Yu Gothic UI" w:hAnsi="Arial" w:cs="Arial"/>
        </w:rPr>
        <w:sym w:font="WP TypographicSymbols" w:char="0040"/>
      </w:r>
      <w:r w:rsidRPr="00441B1C">
        <w:rPr>
          <w:rFonts w:ascii="Arial" w:eastAsia="Yu Gothic UI" w:hAnsi="Arial" w:cs="Arial"/>
        </w:rPr>
        <w:t xml:space="preserve"> section at the end of this article.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E0"/>
    <w:rsid w:val="00441B1C"/>
    <w:rsid w:val="00D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2B6D8"/>
  <w14:defaultImageDpi w14:val="0"/>
  <w15:docId w15:val="{2D43A1DF-BAC3-41D6-B5B2-7ECB86A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2</cp:revision>
  <dcterms:created xsi:type="dcterms:W3CDTF">2020-08-19T02:42:00Z</dcterms:created>
  <dcterms:modified xsi:type="dcterms:W3CDTF">2020-08-19T02:42:00Z</dcterms:modified>
</cp:coreProperties>
</file>