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7A2D6" w14:textId="77777777" w:rsidR="00920A13" w:rsidRDefault="00E22B91">
      <w:pPr>
        <w:spacing w:before="5"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A CONTROLLED SUBSTANCE </w:t>
      </w:r>
      <w:r>
        <w:rPr>
          <w:rFonts w:ascii="Arial" w:eastAsia="Arial" w:hAnsi="Arial"/>
          <w:b/>
          <w:color w:val="000000"/>
          <w:sz w:val="28"/>
        </w:rPr>
        <w:br/>
        <w:t xml:space="preserve">IN OR NEAR SCHOOL GROUNDS </w:t>
      </w:r>
      <w:r>
        <w:rPr>
          <w:rFonts w:ascii="Arial" w:eastAsia="Arial" w:hAnsi="Arial"/>
          <w:b/>
          <w:color w:val="000000"/>
          <w:sz w:val="28"/>
        </w:rPr>
        <w:br/>
        <w:t xml:space="preserve">(Narcotic Drug) </w:t>
      </w:r>
      <w:r>
        <w:rPr>
          <w:rFonts w:ascii="Arial" w:eastAsia="Arial" w:hAnsi="Arial"/>
          <w:b/>
          <w:color w:val="000000"/>
          <w:sz w:val="28"/>
        </w:rPr>
        <w:br/>
        <w:t xml:space="preserve">Penal Law § 220.44 (2) </w:t>
      </w:r>
      <w:r>
        <w:rPr>
          <w:rFonts w:ascii="Arial" w:eastAsia="Arial" w:hAnsi="Arial"/>
          <w:b/>
          <w:color w:val="000000"/>
          <w:sz w:val="28"/>
        </w:rPr>
        <w:br/>
        <w:t>(Committed on or after Sept. 1, 2006)</w:t>
      </w:r>
      <w:r>
        <w:rPr>
          <w:rFonts w:ascii="Arial" w:eastAsia="Arial" w:hAnsi="Arial"/>
          <w:color w:val="000000"/>
          <w:sz w:val="28"/>
          <w:vertAlign w:val="superscript"/>
        </w:rPr>
        <w:t>1</w:t>
      </w:r>
      <w:r>
        <w:rPr>
          <w:rFonts w:ascii="Arial" w:eastAsia="Arial" w:hAnsi="Arial"/>
          <w:color w:val="000000"/>
          <w:sz w:val="17"/>
        </w:rPr>
        <w:t xml:space="preserve"> </w:t>
      </w:r>
    </w:p>
    <w:p w14:paraId="0837A2D7" w14:textId="77777777" w:rsidR="00920A13" w:rsidRDefault="00E22B91">
      <w:pPr>
        <w:spacing w:before="654" w:line="322"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or Near school grounds.</w:t>
      </w:r>
    </w:p>
    <w:p w14:paraId="0837A2D8" w14:textId="77777777" w:rsidR="00920A13" w:rsidRDefault="00E22B91">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Criminal Sale of a Controlled Substance In or Near School Grounds when that person knowingly and unlawfully sells a narcotic drug </w:t>
      </w:r>
      <w:r>
        <w:rPr>
          <w:rFonts w:ascii="Arial" w:eastAsia="Arial" w:hAnsi="Arial"/>
          <w:i/>
          <w:color w:val="000000"/>
          <w:sz w:val="28"/>
          <w:vertAlign w:val="superscript"/>
        </w:rPr>
        <w:t>2</w:t>
      </w:r>
      <w:r>
        <w:rPr>
          <w:rFonts w:ascii="Arial" w:eastAsia="Arial" w:hAnsi="Arial"/>
          <w:color w:val="000000"/>
          <w:sz w:val="28"/>
        </w:rPr>
        <w:t xml:space="preserve"> (and) whe</w:t>
      </w:r>
      <w:r>
        <w:rPr>
          <w:rFonts w:ascii="Arial" w:eastAsia="Arial" w:hAnsi="Arial"/>
          <w:color w:val="000000"/>
          <w:sz w:val="28"/>
        </w:rPr>
        <w:t>n such sale takes place upon school grounds or on a school bus.</w:t>
      </w:r>
    </w:p>
    <w:p w14:paraId="0837A2D9" w14:textId="77777777" w:rsidR="00920A13" w:rsidRDefault="00E22B91">
      <w:pPr>
        <w:spacing w:before="322" w:line="326"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0837A2DA" w14:textId="77777777" w:rsidR="00920A13" w:rsidRDefault="00E22B91">
      <w:pPr>
        <w:spacing w:before="324" w:line="320" w:lineRule="exact"/>
        <w:ind w:left="720"/>
        <w:textAlignment w:val="baseline"/>
        <w:rPr>
          <w:rFonts w:ascii="Arial" w:eastAsia="Arial" w:hAnsi="Arial"/>
          <w:color w:val="000000"/>
          <w:sz w:val="28"/>
        </w:rPr>
      </w:pPr>
      <w:r>
        <w:rPr>
          <w:rFonts w:ascii="Arial" w:eastAsia="Arial" w:hAnsi="Arial"/>
          <w:color w:val="000000"/>
          <w:sz w:val="28"/>
        </w:rPr>
        <w:t xml:space="preserve">NARCOTIC DRUG includes </w:t>
      </w:r>
      <w:r>
        <w:rPr>
          <w:rFonts w:ascii="Arial" w:eastAsia="Arial" w:hAnsi="Arial"/>
          <w:i/>
          <w:color w:val="000000"/>
          <w:sz w:val="28"/>
          <w:u w:val="single"/>
        </w:rPr>
        <w:t>(specify</w:t>
      </w:r>
      <w:r>
        <w:rPr>
          <w:rFonts w:ascii="Arial" w:eastAsia="Arial" w:hAnsi="Arial"/>
          <w:color w:val="000000"/>
          <w:sz w:val="28"/>
        </w:rPr>
        <w:t>).</w:t>
      </w:r>
    </w:p>
    <w:p w14:paraId="0837A2DB" w14:textId="77777777" w:rsidR="00920A13" w:rsidRDefault="00E22B91">
      <w:pPr>
        <w:spacing w:before="320" w:line="327"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0837A2DC" w14:textId="77777777" w:rsidR="00920A13" w:rsidRDefault="00E22B91">
      <w:pPr>
        <w:spacing w:before="8" w:after="487" w:line="322" w:lineRule="exact"/>
        <w:ind w:firstLine="720"/>
        <w:jc w:val="both"/>
        <w:textAlignment w:val="baseline"/>
        <w:rPr>
          <w:rFonts w:ascii="Arial" w:eastAsia="Arial" w:hAnsi="Arial"/>
          <w:color w:val="000000"/>
          <w:sz w:val="28"/>
        </w:rPr>
      </w:pPr>
      <w:r>
        <w:rPr>
          <w:rFonts w:ascii="Arial" w:eastAsia="Arial" w:hAnsi="Arial"/>
          <w:color w:val="000000"/>
          <w:sz w:val="28"/>
        </w:rPr>
        <w:t xml:space="preserve">[Sell also includes an offer </w:t>
      </w:r>
      <w:r>
        <w:rPr>
          <w:rFonts w:ascii="Arial" w:eastAsia="Arial" w:hAnsi="Arial"/>
          <w:color w:val="000000"/>
          <w:sz w:val="28"/>
        </w:rPr>
        <w:t>or agreement to sell even if actual delivery does not occur, provided that, at the time of the offer or agreement, the person has the intent and ability to make the sale. An intent is a conscious objective or purpose. Thus, a person acts with intent to sel</w:t>
      </w:r>
      <w:r>
        <w:rPr>
          <w:rFonts w:ascii="Arial" w:eastAsia="Arial" w:hAnsi="Arial"/>
          <w:color w:val="000000"/>
          <w:sz w:val="28"/>
        </w:rPr>
        <w:t>l when that person's conscious objective or purpose is to sell.]</w:t>
      </w:r>
      <w:r>
        <w:rPr>
          <w:rFonts w:ascii="Arial" w:eastAsia="Arial" w:hAnsi="Arial"/>
          <w:color w:val="000000"/>
          <w:sz w:val="28"/>
          <w:vertAlign w:val="superscript"/>
        </w:rPr>
        <w:t>3</w:t>
      </w:r>
      <w:r>
        <w:rPr>
          <w:rFonts w:ascii="Arial" w:eastAsia="Arial" w:hAnsi="Arial"/>
          <w:color w:val="000000"/>
          <w:sz w:val="17"/>
        </w:rPr>
        <w:t xml:space="preserve"> </w:t>
      </w:r>
    </w:p>
    <w:p w14:paraId="0837A2DD" w14:textId="77777777" w:rsidR="00920A13" w:rsidRDefault="00E22B91">
      <w:pPr>
        <w:spacing w:before="260" w:line="299" w:lineRule="exact"/>
        <w:jc w:val="both"/>
        <w:textAlignment w:val="baseline"/>
        <w:rPr>
          <w:rFonts w:ascii="Arial" w:eastAsia="Arial" w:hAnsi="Arial"/>
          <w:color w:val="000000"/>
          <w:sz w:val="14"/>
          <w:vertAlign w:val="superscript"/>
        </w:rPr>
      </w:pPr>
      <w:r>
        <w:pict w14:anchorId="0837A2F2">
          <v:line id="_x0000_s1029" style="position:absolute;left:0;text-align:left;z-index:251656192;mso-position-horizontal-relative:page;mso-position-vertical-relative:page" from="108pt,569.3pt" to="252.05pt,569.3pt" strokeweight="1.2pt">
            <w10:wrap anchorx="page" anchory="page"/>
          </v:line>
        </w:pict>
      </w:r>
      <w:r>
        <w:rPr>
          <w:rFonts w:ascii="Arial" w:eastAsia="Arial" w:hAnsi="Arial"/>
          <w:color w:val="000000"/>
          <w:sz w:val="14"/>
          <w:vertAlign w:val="superscript"/>
        </w:rPr>
        <w:t>1</w:t>
      </w:r>
      <w:r>
        <w:rPr>
          <w:rFonts w:ascii="Arial" w:eastAsia="Arial" w:hAnsi="Arial"/>
          <w:color w:val="000000"/>
          <w:sz w:val="26"/>
        </w:rPr>
        <w:t xml:space="preserve"> This charge was revised to add the words “or on a school bus” after “school grounds” as required by a statutory amendment, effective September 1, 2006. L. 2006, c.436 .</w:t>
      </w:r>
    </w:p>
    <w:p w14:paraId="0837A2DE" w14:textId="77777777" w:rsidR="00920A13" w:rsidRDefault="00E22B91">
      <w:pPr>
        <w:spacing w:before="235" w:line="27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24"/>
        </w:rPr>
        <w:t xml:space="preserve"> Penal Law § 220.44(2) at this point states "a controlled substance [sold] in violati</w:t>
      </w:r>
      <w:r>
        <w:rPr>
          <w:rFonts w:ascii="Arial" w:eastAsia="Arial" w:hAnsi="Arial"/>
          <w:color w:val="000000"/>
          <w:sz w:val="24"/>
        </w:rPr>
        <w:t>on of any one of subdivisions one through eight of section 220.39." Penal Law § 220.39 subdivision one specifies a "narcotic drug." This charge is limited to that subdivision.</w:t>
      </w:r>
    </w:p>
    <w:p w14:paraId="0837A2DF" w14:textId="463D529C" w:rsidR="00920A13" w:rsidRDefault="00E22B91">
      <w:pPr>
        <w:spacing w:before="241" w:line="299" w:lineRule="exact"/>
        <w:jc w:val="both"/>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3</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 xml:space="preserve">99 </w:t>
      </w:r>
      <w:r>
        <w:rPr>
          <w:rFonts w:ascii="Arial" w:eastAsia="Arial" w:hAnsi="Arial"/>
          <w:color w:val="000000"/>
          <w:spacing w:val="-2"/>
          <w:sz w:val="24"/>
        </w:rPr>
        <w:t>N.Y.2d 20 (2002).</w:t>
      </w:r>
    </w:p>
    <w:p w14:paraId="0837A2E0" w14:textId="77777777" w:rsidR="00920A13" w:rsidRDefault="00920A13">
      <w:pPr>
        <w:sectPr w:rsidR="00920A13">
          <w:pgSz w:w="12240" w:h="15840"/>
          <w:pgMar w:top="1440" w:right="2140" w:bottom="984" w:left="2160" w:header="720" w:footer="720" w:gutter="0"/>
          <w:cols w:space="720"/>
        </w:sectPr>
      </w:pPr>
    </w:p>
    <w:p w14:paraId="0837A2E1" w14:textId="77777777" w:rsidR="00920A13" w:rsidRDefault="00E22B91">
      <w:pPr>
        <w:spacing w:before="18" w:line="325"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 xml:space="preserve">A person KNOWINGLY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is aware that he or she is selling </w:t>
      </w:r>
      <w:r>
        <w:rPr>
          <w:rFonts w:ascii="Arial" w:eastAsia="Arial" w:hAnsi="Arial"/>
          <w:i/>
          <w:color w:val="000000"/>
          <w:sz w:val="23"/>
          <w:u w:val="single"/>
        </w:rPr>
        <w:t xml:space="preserve">(specify) </w:t>
      </w:r>
      <w:r>
        <w:rPr>
          <w:rFonts w:ascii="Arial" w:eastAsia="Arial" w:hAnsi="Arial"/>
          <w:color w:val="000000"/>
          <w:sz w:val="28"/>
        </w:rPr>
        <w:t xml:space="preserve"> .</w:t>
      </w:r>
      <w:r>
        <w:rPr>
          <w:rFonts w:ascii="Arial" w:eastAsia="Arial" w:hAnsi="Arial"/>
          <w:color w:val="000000"/>
          <w:sz w:val="17"/>
        </w:rPr>
        <w:t>4</w:t>
      </w:r>
    </w:p>
    <w:p w14:paraId="0837A2E2" w14:textId="77777777" w:rsidR="00920A13" w:rsidRDefault="00E22B91">
      <w:pPr>
        <w:spacing w:before="326"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UNLAWFULLY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has no legal right to sell it.</w:t>
      </w:r>
      <w:r>
        <w:rPr>
          <w:rFonts w:ascii="Arial" w:eastAsia="Arial" w:hAnsi="Arial"/>
          <w:color w:val="000000"/>
          <w:sz w:val="28"/>
          <w:vertAlign w:val="superscript"/>
        </w:rPr>
        <w:t>5</w:t>
      </w:r>
      <w:r>
        <w:rPr>
          <w:rFonts w:ascii="Arial" w:eastAsia="Arial" w:hAnsi="Arial"/>
          <w:color w:val="000000"/>
          <w:sz w:val="28"/>
        </w:rPr>
        <w:t xml:space="preserve"> Under our law, with certain exceptions not applicable here, a pers</w:t>
      </w:r>
      <w:r>
        <w:rPr>
          <w:rFonts w:ascii="Arial" w:eastAsia="Arial" w:hAnsi="Arial"/>
          <w:color w:val="000000"/>
          <w:sz w:val="28"/>
        </w:rPr>
        <w:t xml:space="preserve">on has no legal right to sell </w:t>
      </w:r>
      <w:r>
        <w:rPr>
          <w:rFonts w:ascii="Arial" w:eastAsia="Arial" w:hAnsi="Arial"/>
          <w:i/>
          <w:color w:val="000000"/>
          <w:sz w:val="23"/>
          <w:u w:val="single"/>
        </w:rPr>
        <w:t xml:space="preserve">(specify) </w:t>
      </w:r>
      <w:r>
        <w:rPr>
          <w:rFonts w:ascii="Arial" w:eastAsia="Arial" w:hAnsi="Arial"/>
          <w:color w:val="000000"/>
          <w:sz w:val="28"/>
        </w:rPr>
        <w:t xml:space="preserve"> .</w:t>
      </w:r>
    </w:p>
    <w:p w14:paraId="0837A2E3" w14:textId="77777777" w:rsidR="00920A13" w:rsidRDefault="00E22B91">
      <w:pPr>
        <w:spacing w:before="305"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SCHOOL GROUNDS means (a) in or on or within any building, structure, athletic playing field, playground or land contained within the real property boundary line of a public or private elementary, parochial, interm</w:t>
      </w:r>
      <w:r>
        <w:rPr>
          <w:rFonts w:ascii="Arial" w:eastAsia="Arial" w:hAnsi="Arial"/>
          <w:color w:val="000000"/>
          <w:spacing w:val="-4"/>
          <w:sz w:val="28"/>
        </w:rPr>
        <w:t>ediate, junior high, vocational, or high school, or (b) any area accessible to the public located within one thousand feet of the real property boundary line comprising any such school, [or any parked automobile or other parked vehicle located within one t</w:t>
      </w:r>
      <w:r>
        <w:rPr>
          <w:rFonts w:ascii="Arial" w:eastAsia="Arial" w:hAnsi="Arial"/>
          <w:color w:val="000000"/>
          <w:spacing w:val="-4"/>
          <w:sz w:val="28"/>
        </w:rPr>
        <w:t xml:space="preserve">housand feet of the real property boundary line comprising any such school]. An "area accessible to the public" means sidewalks, streets, parking lots, parks, playgrounds, stores and restaurants. </w:t>
      </w:r>
      <w:r>
        <w:rPr>
          <w:rFonts w:ascii="Arial" w:eastAsia="Arial" w:hAnsi="Arial"/>
          <w:color w:val="000000"/>
          <w:spacing w:val="-4"/>
          <w:sz w:val="28"/>
          <w:vertAlign w:val="superscript"/>
        </w:rPr>
        <w:t>6</w:t>
      </w:r>
      <w:r>
        <w:rPr>
          <w:rFonts w:ascii="Arial" w:eastAsia="Arial" w:hAnsi="Arial"/>
          <w:color w:val="000000"/>
          <w:spacing w:val="-4"/>
          <w:sz w:val="17"/>
        </w:rPr>
        <w:t xml:space="preserve"> </w:t>
      </w:r>
    </w:p>
    <w:p w14:paraId="0837A2E4" w14:textId="77777777" w:rsidR="00920A13" w:rsidRDefault="00E22B91">
      <w:pPr>
        <w:spacing w:before="325" w:after="937"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SCHOOL BUS means every motor vehicle owned by a public or</w:t>
      </w:r>
      <w:r>
        <w:rPr>
          <w:rFonts w:ascii="Arial" w:eastAsia="Arial" w:hAnsi="Arial"/>
          <w:color w:val="000000"/>
          <w:spacing w:val="-3"/>
          <w:sz w:val="28"/>
        </w:rPr>
        <w:t xml:space="preserve"> governmental agency or private school and operated for the transportation of pupils, teachers and other persons acting in a supervisory capacity, to or from school or school activities or privately owned and operated for compensation for the transportatio</w:t>
      </w:r>
      <w:r>
        <w:rPr>
          <w:rFonts w:ascii="Arial" w:eastAsia="Arial" w:hAnsi="Arial"/>
          <w:color w:val="000000"/>
          <w:spacing w:val="-3"/>
          <w:sz w:val="28"/>
        </w:rPr>
        <w:t>n of pupils, children of pupils, teachers and other persons acting in a supervisory capacity to or from school or</w:t>
      </w:r>
    </w:p>
    <w:p w14:paraId="0837A2E5" w14:textId="77777777" w:rsidR="00920A13" w:rsidRDefault="00E22B91">
      <w:pPr>
        <w:spacing w:before="260" w:line="278" w:lineRule="exact"/>
        <w:jc w:val="both"/>
        <w:textAlignment w:val="baseline"/>
        <w:rPr>
          <w:rFonts w:ascii="Arial" w:eastAsia="Arial" w:hAnsi="Arial"/>
          <w:color w:val="000000"/>
          <w:spacing w:val="-2"/>
          <w:sz w:val="14"/>
          <w:vertAlign w:val="superscript"/>
        </w:rPr>
      </w:pPr>
      <w:r>
        <w:pict w14:anchorId="0837A2F3">
          <v:line id="_x0000_s1028" style="position:absolute;left:0;text-align:left;z-index:251657216;mso-position-horizontal-relative:page;mso-position-vertical-relative:page" from="107.85pt,557.5pt" to="252.05pt,557.5pt" strokeweight="1.2pt">
            <w10:wrap anchorx="page" anchory="page"/>
          </v:line>
        </w:pict>
      </w:r>
      <w:r>
        <w:rPr>
          <w:rFonts w:ascii="Arial" w:eastAsia="Arial" w:hAnsi="Arial"/>
          <w:color w:val="000000"/>
          <w:spacing w:val="-2"/>
          <w:sz w:val="14"/>
          <w:vertAlign w:val="superscript"/>
        </w:rPr>
        <w:t>3</w:t>
      </w:r>
      <w:r>
        <w:rPr>
          <w:rFonts w:ascii="Arial" w:eastAsia="Arial" w:hAnsi="Arial"/>
          <w:i/>
          <w:color w:val="000000"/>
          <w:spacing w:val="-2"/>
          <w:sz w:val="24"/>
        </w:rPr>
        <w:t xml:space="preserve"> See </w:t>
      </w:r>
      <w:r>
        <w:rPr>
          <w:rFonts w:ascii="Arial" w:eastAsia="Arial" w:hAnsi="Arial"/>
          <w:color w:val="000000"/>
          <w:spacing w:val="-2"/>
          <w:sz w:val="24"/>
        </w:rPr>
        <w:t xml:space="preserve">Penal Law § 15.05(2). In </w:t>
      </w:r>
      <w:r>
        <w:rPr>
          <w:rFonts w:ascii="Arial" w:eastAsia="Arial" w:hAnsi="Arial"/>
          <w:i/>
          <w:color w:val="000000"/>
          <w:spacing w:val="-2"/>
          <w:sz w:val="24"/>
        </w:rPr>
        <w:t>People v. Gonzalez</w:t>
      </w:r>
      <w:r>
        <w:rPr>
          <w:rFonts w:ascii="Arial" w:eastAsia="Arial" w:hAnsi="Arial"/>
          <w:color w:val="000000"/>
          <w:spacing w:val="-2"/>
          <w:sz w:val="24"/>
        </w:rPr>
        <w:t>, 240 A.D.2d 255 (2d Dept. 1997), leave to appeal denied 90 N.Y.2d 1011, the Court held that the People were not required to prove that the defendant knew that the sale took place upon school grounds</w:t>
      </w:r>
      <w:r>
        <w:rPr>
          <w:rFonts w:eastAsia="Times New Roman"/>
          <w:color w:val="000000"/>
          <w:spacing w:val="-2"/>
          <w:sz w:val="24"/>
        </w:rPr>
        <w:t xml:space="preserve">. </w:t>
      </w:r>
      <w:r>
        <w:rPr>
          <w:rFonts w:ascii="Arial" w:eastAsia="Arial" w:hAnsi="Arial"/>
          <w:color w:val="000000"/>
          <w:spacing w:val="-2"/>
          <w:sz w:val="24"/>
        </w:rPr>
        <w:t>An expanded definition of “knowingly” is available in t</w:t>
      </w:r>
      <w:r>
        <w:rPr>
          <w:rFonts w:ascii="Arial" w:eastAsia="Arial" w:hAnsi="Arial"/>
          <w:color w:val="000000"/>
          <w:spacing w:val="-2"/>
          <w:sz w:val="24"/>
        </w:rPr>
        <w:t>he General Charges section under Culpable Mental States.</w:t>
      </w:r>
    </w:p>
    <w:p w14:paraId="0837A2E6" w14:textId="77777777" w:rsidR="00920A13" w:rsidRDefault="00E22B91">
      <w:pPr>
        <w:spacing w:before="31" w:after="250" w:line="522" w:lineRule="exact"/>
        <w:ind w:right="1656"/>
        <w:textAlignment w:val="baseline"/>
        <w:rPr>
          <w:rFonts w:ascii="Arial" w:eastAsia="Arial" w:hAnsi="Arial"/>
          <w:color w:val="000000"/>
          <w:sz w:val="17"/>
        </w:rPr>
      </w:pPr>
      <w:r>
        <w:rPr>
          <w:rFonts w:ascii="Arial" w:eastAsia="Arial" w:hAnsi="Arial"/>
          <w:color w:val="000000"/>
          <w:sz w:val="17"/>
        </w:rPr>
        <w:t xml:space="preserve">4 </w:t>
      </w:r>
      <w:r>
        <w:rPr>
          <w:rFonts w:ascii="Arial" w:eastAsia="Arial" w:hAnsi="Arial"/>
          <w:color w:val="000000"/>
          <w:sz w:val="23"/>
        </w:rPr>
        <w:t xml:space="preserve">See Penal Law § 220.00(2) and Public Health Law § 3396(1). </w:t>
      </w:r>
      <w:r>
        <w:rPr>
          <w:rFonts w:ascii="Arial" w:eastAsia="Arial" w:hAnsi="Arial"/>
          <w:color w:val="000000"/>
          <w:sz w:val="14"/>
          <w:vertAlign w:val="superscript"/>
        </w:rPr>
        <w:t>6</w:t>
      </w:r>
      <w:r>
        <w:rPr>
          <w:rFonts w:ascii="Arial" w:eastAsia="Arial" w:hAnsi="Arial"/>
          <w:color w:val="000000"/>
          <w:sz w:val="24"/>
        </w:rPr>
        <w:t xml:space="preserve"> Penal Law § 220.00(14).</w:t>
      </w:r>
    </w:p>
    <w:p w14:paraId="0837A2E7" w14:textId="77777777" w:rsidR="00920A13" w:rsidRDefault="00E22B91">
      <w:pPr>
        <w:spacing w:before="2" w:line="297" w:lineRule="exact"/>
        <w:jc w:val="center"/>
        <w:textAlignment w:val="baseline"/>
        <w:rPr>
          <w:rFonts w:ascii="Arial" w:eastAsia="Arial" w:hAnsi="Arial"/>
          <w:color w:val="000000"/>
          <w:sz w:val="26"/>
        </w:rPr>
      </w:pPr>
      <w:r>
        <w:rPr>
          <w:rFonts w:ascii="Arial" w:eastAsia="Arial" w:hAnsi="Arial"/>
          <w:color w:val="000000"/>
          <w:sz w:val="26"/>
        </w:rPr>
        <w:t>2</w:t>
      </w:r>
    </w:p>
    <w:p w14:paraId="0837A2E8" w14:textId="77777777" w:rsidR="00920A13" w:rsidRDefault="00920A13">
      <w:pPr>
        <w:sectPr w:rsidR="00920A13">
          <w:pgSz w:w="12240" w:h="15840"/>
          <w:pgMar w:top="1420" w:right="2143" w:bottom="1024" w:left="2157" w:header="720" w:footer="720" w:gutter="0"/>
          <w:cols w:space="720"/>
        </w:sectPr>
      </w:pPr>
    </w:p>
    <w:p w14:paraId="0837A2E9" w14:textId="77777777" w:rsidR="00920A13" w:rsidRDefault="00E22B91">
      <w:pPr>
        <w:spacing w:before="41" w:line="316" w:lineRule="exact"/>
        <w:textAlignment w:val="baseline"/>
        <w:rPr>
          <w:rFonts w:ascii="Arial" w:eastAsia="Arial" w:hAnsi="Arial"/>
          <w:color w:val="000000"/>
          <w:spacing w:val="-2"/>
          <w:sz w:val="28"/>
        </w:rPr>
      </w:pPr>
      <w:r>
        <w:rPr>
          <w:rFonts w:ascii="Arial" w:eastAsia="Arial" w:hAnsi="Arial"/>
          <w:color w:val="000000"/>
          <w:spacing w:val="-2"/>
          <w:sz w:val="28"/>
        </w:rPr>
        <w:lastRenderedPageBreak/>
        <w:t>school activities.</w:t>
      </w:r>
      <w:r>
        <w:rPr>
          <w:rFonts w:ascii="Arial" w:eastAsia="Arial" w:hAnsi="Arial"/>
          <w:color w:val="000000"/>
          <w:spacing w:val="-2"/>
          <w:sz w:val="28"/>
          <w:vertAlign w:val="superscript"/>
        </w:rPr>
        <w:t>7</w:t>
      </w:r>
      <w:r>
        <w:rPr>
          <w:rFonts w:ascii="Arial" w:eastAsia="Arial" w:hAnsi="Arial"/>
          <w:color w:val="000000"/>
          <w:spacing w:val="-2"/>
          <w:sz w:val="17"/>
        </w:rPr>
        <w:t xml:space="preserve"> </w:t>
      </w:r>
    </w:p>
    <w:p w14:paraId="0837A2EA" w14:textId="77777777" w:rsidR="00920A13" w:rsidRDefault="00E22B91">
      <w:pPr>
        <w:spacing w:before="336"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three elements:</w:t>
      </w:r>
    </w:p>
    <w:p w14:paraId="0837A2EB" w14:textId="77777777" w:rsidR="00920A13" w:rsidRDefault="00E22B91">
      <w:pPr>
        <w:numPr>
          <w:ilvl w:val="0"/>
          <w:numId w:val="1"/>
        </w:numPr>
        <w:tabs>
          <w:tab w:val="clear" w:pos="720"/>
          <w:tab w:val="left" w:pos="1440"/>
        </w:tabs>
        <w:spacing w:before="329" w:line="322"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w:t>
      </w:r>
      <w:r>
        <w:rPr>
          <w:rFonts w:ascii="Arial" w:eastAsia="Arial" w:hAnsi="Arial"/>
          <w:color w:val="000000"/>
          <w:sz w:val="28"/>
        </w:rPr>
        <w:t>, sold (</w:t>
      </w:r>
      <w:r>
        <w:rPr>
          <w:rFonts w:ascii="Arial" w:eastAsia="Arial" w:hAnsi="Arial"/>
          <w:i/>
          <w:color w:val="000000"/>
          <w:sz w:val="28"/>
          <w:u w:val="single"/>
        </w:rPr>
        <w:t>specify</w:t>
      </w:r>
      <w:r>
        <w:rPr>
          <w:rFonts w:ascii="Arial" w:eastAsia="Arial" w:hAnsi="Arial"/>
          <w:color w:val="000000"/>
          <w:sz w:val="28"/>
        </w:rPr>
        <w:t>);</w:t>
      </w:r>
    </w:p>
    <w:p w14:paraId="0837A2EC" w14:textId="77777777" w:rsidR="00920A13" w:rsidRDefault="00E22B91">
      <w:pPr>
        <w:numPr>
          <w:ilvl w:val="0"/>
          <w:numId w:val="1"/>
        </w:numPr>
        <w:tabs>
          <w:tab w:val="clear" w:pos="720"/>
          <w:tab w:val="left" w:pos="1440"/>
        </w:tabs>
        <w:spacing w:before="324" w:line="321"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0837A2ED" w14:textId="77777777" w:rsidR="00920A13" w:rsidRDefault="00E22B91">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such sale took place upon school grounds or on a school bus.</w:t>
      </w:r>
    </w:p>
    <w:p w14:paraId="0837A2EE" w14:textId="77777777" w:rsidR="00920A13" w:rsidRDefault="00E22B91">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w:t>
      </w:r>
      <w:r>
        <w:rPr>
          <w:rFonts w:ascii="Arial" w:eastAsia="Arial" w:hAnsi="Arial"/>
          <w:color w:val="000000"/>
          <w:sz w:val="28"/>
        </w:rPr>
        <w:t>nable doubt each of those elements, you must find the defendant guilty of this crime.</w:t>
      </w:r>
    </w:p>
    <w:p w14:paraId="0837A2EF" w14:textId="77777777" w:rsidR="00920A13" w:rsidRDefault="00E22B91">
      <w:pPr>
        <w:spacing w:before="324" w:after="4749"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0837A2F0" w14:textId="77777777" w:rsidR="00920A13" w:rsidRDefault="00920A13">
      <w:pPr>
        <w:spacing w:before="324" w:after="4749" w:line="324" w:lineRule="exact"/>
        <w:sectPr w:rsidR="00920A13">
          <w:pgSz w:w="12240" w:h="15840"/>
          <w:pgMar w:top="1400" w:right="2145" w:bottom="1024" w:left="2155" w:header="720" w:footer="720" w:gutter="0"/>
          <w:cols w:space="720"/>
        </w:sectPr>
      </w:pPr>
    </w:p>
    <w:p w14:paraId="0837A2F1" w14:textId="77777777" w:rsidR="00920A13" w:rsidRDefault="00E22B91">
      <w:pPr>
        <w:spacing w:before="257" w:line="275" w:lineRule="exact"/>
        <w:textAlignment w:val="baseline"/>
        <w:rPr>
          <w:rFonts w:ascii="Arial" w:eastAsia="Arial" w:hAnsi="Arial"/>
          <w:color w:val="000000"/>
          <w:spacing w:val="-1"/>
          <w:sz w:val="14"/>
          <w:vertAlign w:val="superscript"/>
        </w:rPr>
      </w:pPr>
      <w:r>
        <w:pict w14:anchorId="0837A2F5">
          <v:shapetype id="_x0000_t202" coordsize="21600,21600" o:spt="202" path="m,l,21600r21600,l21600,xe">
            <v:stroke joinstyle="miter"/>
            <v:path gradientshapeok="t" o:connecttype="rect"/>
          </v:shapetype>
          <v:shape id="_x0000_s0" o:spid="_x0000_s1027" type="#_x0000_t202" style="position:absolute;margin-left:298.1pt;margin-top:706.05pt;width:15.8pt;height:14.35pt;z-index:-251658240;mso-wrap-distance-left:0;mso-wrap-distance-right:0;mso-position-horizontal-relative:page;mso-position-vertical-relative:page" filled="f" stroked="f">
            <v:textbox inset="0,0,0,0">
              <w:txbxContent>
                <w:p w14:paraId="0837A2F7" w14:textId="77777777" w:rsidR="00920A13" w:rsidRDefault="00E22B91">
                  <w:pPr>
                    <w:spacing w:line="279" w:lineRule="exact"/>
                    <w:jc w:val="center"/>
                    <w:textAlignment w:val="baseline"/>
                    <w:rPr>
                      <w:rFonts w:ascii="Arial" w:eastAsia="Arial" w:hAnsi="Arial"/>
                      <w:color w:val="000000"/>
                      <w:sz w:val="26"/>
                    </w:rPr>
                  </w:pPr>
                  <w:r>
                    <w:rPr>
                      <w:rFonts w:ascii="Arial" w:eastAsia="Arial" w:hAnsi="Arial"/>
                      <w:color w:val="000000"/>
                      <w:sz w:val="26"/>
                    </w:rPr>
                    <w:t>3</w:t>
                  </w:r>
                </w:p>
              </w:txbxContent>
            </v:textbox>
            <w10:wrap type="square" anchorx="page" anchory="page"/>
          </v:shape>
        </w:pict>
      </w:r>
      <w:r>
        <w:pict w14:anchorId="0837A2F6">
          <v:line id="_x0000_s1026" style="position:absolute;z-index:251659264;mso-position-horizontal-relative:page;mso-position-vertical-relative:page" from="107.75pt,667.2pt" to="252.05pt,667.2pt" strokeweight=".95pt">
            <w10:wrap anchorx="page" anchory="page"/>
          </v:line>
        </w:pict>
      </w:r>
      <w:r>
        <w:rPr>
          <w:rFonts w:ascii="Arial" w:eastAsia="Arial" w:hAnsi="Arial"/>
          <w:color w:val="000000"/>
          <w:spacing w:val="-1"/>
          <w:sz w:val="14"/>
          <w:vertAlign w:val="superscript"/>
        </w:rPr>
        <w:t>7</w:t>
      </w:r>
      <w:r>
        <w:rPr>
          <w:rFonts w:ascii="Arial" w:eastAsia="Arial" w:hAnsi="Arial"/>
          <w:i/>
          <w:color w:val="000000"/>
          <w:spacing w:val="-1"/>
          <w:sz w:val="24"/>
        </w:rPr>
        <w:t xml:space="preserve"> See </w:t>
      </w:r>
      <w:r>
        <w:rPr>
          <w:rFonts w:ascii="Arial" w:eastAsia="Arial" w:hAnsi="Arial"/>
          <w:color w:val="000000"/>
          <w:spacing w:val="-1"/>
          <w:sz w:val="24"/>
        </w:rPr>
        <w:t>Penal Law § 220.00(17).</w:t>
      </w:r>
    </w:p>
    <w:sectPr w:rsidR="00920A13">
      <w:type w:val="continuous"/>
      <w:pgSz w:w="12240" w:h="15840"/>
      <w:pgMar w:top="1400" w:right="6740" w:bottom="1024" w:left="2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D0590"/>
    <w:multiLevelType w:val="multilevel"/>
    <w:tmpl w:val="4F189DC8"/>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20A13"/>
    <w:rsid w:val="00920A13"/>
    <w:rsid w:val="00E2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37A2D6"/>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2020-12-27T21:02:00Z</dcterms:created>
  <dcterms:modified xsi:type="dcterms:W3CDTF">2020-12-27T21:03:00Z</dcterms:modified>
</cp:coreProperties>
</file>