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3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PROMOTING PRISON CONTRABAND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THE FIRST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(Inmate Possesses Dangerous Contraband)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205.25 (2)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(Revised January 16, 2009)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672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(specify) count is Promoting Prison Contraband in the First Degree.</w:t>
      </w:r>
    </w:p>
    <w:p>
      <w:pPr>
        <w:pageBreakBefore w:val="false"/>
        <w:spacing w:before="323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Promoting Prison Contraband in the First Degree when being a person confined in a detention facility, he or she knowingly and unlawfully makes, obtains or possesses any dangerous contraband.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1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DETENTION FACILITY means any place used for confinement, pursuant to an order of a court, of a person</w:t>
      </w:r>
    </w:p>
    <w:p>
      <w:pPr>
        <w:pageBreakBefore w:val="false"/>
        <w:spacing w:before="324" w:after="0" w:line="319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alternative(s):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329" w:after="0" w:line="31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charged with or convicted of offense, or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0" w:after="0" w:line="324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charged with being or adjudicated a youthful offender, person in need of supervision or juvenile delinquent, or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2" w:after="0" w:line="31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held for extradition or as a material witness, or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5" w:after="0" w:line="31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otherwise confined pursuant to an order of a court.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0" w:after="849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CONTRABAND means any article or thing which a person confined in a detention facility is prohibited from obtaining or</w:t>
      </w:r>
    </w:p>
    <w:p>
      <w:pPr>
        <w:pageBreakBefore w:val="false"/>
        <w:spacing w:before="257" w:after="0" w:line="299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</w:pPr>
      <w:r>
        <w:pict>
          <v:line strokeweight="0.95pt" strokecolor="#000000" from="108pt,636.5pt" to="252.05pt,636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The purpose of this revision was to expand the definition of “dangerous contraband” to include language from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People v. Finley,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10 N.Y.3d 647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, 657 (2008).</w:t>
      </w:r>
    </w:p>
    <w:p>
      <w:pPr>
        <w:pageBreakBefore w:val="false"/>
        <w:spacing w:before="235" w:after="0" w:line="29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6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6"/>
          <w:vertAlign w:val="baseline"/>
          <w:lang w:val="en-US"/>
        </w:rPr>
        <w:t xml:space="preserve">Penal Law §205.00(1).</w:t>
      </w:r>
    </w:p>
    <w:p>
      <w:pPr>
        <w:sectPr>
          <w:type w:val="nextPage"/>
          <w:pgSz w:w="12240" w:h="15840" w:orient="portrait"/>
          <w:pgMar w:bottom="984" w:top="1440" w:right="2140" w:left="2160" w:header="720" w:footer="0"/>
          <w:titlePg w:val="false"/>
          <w:textDirection w:val="lrTb"/>
        </w:sectPr>
      </w:pPr>
    </w:p>
    <w:p>
      <w:pPr>
        <w:pageBreakBefore w:val="false"/>
        <w:spacing w:before="39" w:after="0" w:line="32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1.2pt" strokecolor="#000000" from="107.75pt,529.9pt" to="252.05pt,529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possessing by statute, rule, regulation or order.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DANGEROUS CONTRABAND means contraband which is capable of such use as may endanger the safety or security of a detention facility or any person therein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4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Add as appropriate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spacing w:before="0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that its particular characteristics are such that there is a substantial probability that the item will be used in a manner that is likely to cause death or other serious injury, to facilitate an escape, or to bring about other major threats to a detention facility’s institutional safety or security].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POSSESS means to have physical possession or otherwise to exercise dominion or control over tangible property.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47" w:after="0" w:line="31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KNOWINGLY makes, obtains, or possesses dangerous contraband when that person is aware that he or she is doing so.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7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UNLAWFULLY makes, obtains, or possesses dangerous contraband when that person has no legal right to do so.</w:t>
      </w:r>
    </w:p>
    <w:p>
      <w:pPr>
        <w:pageBreakBefore w:val="false"/>
        <w:spacing w:before="324" w:after="389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your to find the defendant guilty of this crime, the People are required to prove, from all of the evidence in the case, beyond a reasonable doubt, each of the following three</w:t>
      </w:r>
    </w:p>
    <w:p>
      <w:pPr>
        <w:pageBreakBefore w:val="false"/>
        <w:spacing w:before="259" w:after="0" w:line="29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6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4"/>
          <w:w w:val="100"/>
          <w:sz w:val="26"/>
          <w:vertAlign w:val="baseline"/>
          <w:lang w:val="en-US"/>
        </w:rPr>
        <w:t xml:space="preserve"> Penal Law §205.00(3).</w:t>
      </w:r>
    </w:p>
    <w:p>
      <w:pPr>
        <w:pageBreakBefore w:val="false"/>
        <w:spacing w:before="235" w:after="0" w:line="279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16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5"/>
          <w:w w:val="100"/>
          <w:sz w:val="24"/>
          <w:vertAlign w:val="baseline"/>
          <w:lang w:val="en-US"/>
        </w:rPr>
        <w:t xml:space="preserve"> Penal Law §205.00(3).</w:t>
      </w:r>
    </w:p>
    <w:p>
      <w:pPr>
        <w:pageBreakBefore w:val="false"/>
        <w:spacing w:before="243" w:after="0" w:line="294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16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strike w:val="false"/>
          <w:color w:val="000000"/>
          <w:spacing w:val="1"/>
          <w:w w:val="100"/>
          <w:sz w:val="24"/>
          <w:vertAlign w:val="baseline"/>
          <w:lang w:val="en-US"/>
        </w:rPr>
        <w:t xml:space="preserve"> People v. Finley</w:t>
      </w:r>
      <w:r>
        <w:rPr>
          <w:rFonts w:ascii="Arial" w:hAnsi="Arial" w:eastAsia="Arial"/>
          <w:strike w:val="false"/>
          <w:color w:val="000000"/>
          <w:spacing w:val="1"/>
          <w:w w:val="100"/>
          <w:sz w:val="24"/>
          <w:vertAlign w:val="baseline"/>
          <w:lang w:val="en-US"/>
        </w:rPr>
        <w:t xml:space="preserve">, 10 N.Y.3d 647</w:t>
      </w:r>
      <w:r>
        <w:rPr>
          <w:rFonts w:ascii="Arial" w:hAnsi="Arial" w:eastAsia="Arial"/>
          <w:strike w:val="false"/>
          <w:color w:val="000000"/>
          <w:spacing w:val="1"/>
          <w:w w:val="100"/>
          <w:sz w:val="26"/>
          <w:vertAlign w:val="baseline"/>
          <w:lang w:val="en-US"/>
        </w:rPr>
        <w:t xml:space="preserve">, 657 (2008).</w:t>
      </w:r>
    </w:p>
    <w:p>
      <w:pPr>
        <w:pageBreakBefore w:val="false"/>
        <w:spacing w:before="244" w:after="0" w:line="299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Penal Law §10.00(8). If necessary, an expanded definition of "possession" is available in the section of General Instructions under Possession.</w:t>
      </w:r>
    </w:p>
    <w:p>
      <w:pPr>
        <w:pageBreakBefore w:val="false"/>
        <w:spacing w:before="239" w:after="0" w:line="29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6"/>
          <w:vertAlign w:val="superscript"/>
          <w:lang w:val="en-US"/>
        </w:rPr>
        <w:t xml:space="preserve">7</w:t>
      </w:r>
      <w:r>
        <w:rPr>
          <w:rFonts w:ascii="Arial" w:hAnsi="Arial" w:eastAsia="Arial"/>
          <w:i w:val="true"/>
          <w:strike w:val="false"/>
          <w:color w:val="000000"/>
          <w:spacing w:val="3"/>
          <w:w w:val="100"/>
          <w:sz w:val="26"/>
          <w:vertAlign w:val="baseline"/>
          <w:lang w:val="en-US"/>
        </w:rPr>
        <w:t xml:space="preserve"> See</w:t>
      </w:r>
      <w:r>
        <w:rPr>
          <w:rFonts w:ascii="Arial" w:hAnsi="Arial" w:eastAsia="Arial"/>
          <w:strike w:val="false"/>
          <w:color w:val="000000"/>
          <w:spacing w:val="3"/>
          <w:w w:val="100"/>
          <w:sz w:val="26"/>
          <w:vertAlign w:val="baseline"/>
          <w:lang w:val="en-US"/>
        </w:rPr>
        <w:t xml:space="preserve">, Penal Law §15.05(2).</w:t>
      </w:r>
    </w:p>
    <w:p>
      <w:pPr>
        <w:sectPr>
          <w:footerReference w:type="default" r:id="fId0"/>
          <w:type w:val="nextPage"/>
          <w:pgSz w:w="12240" w:h="15840" w:orient="portrait"/>
          <w:pgMar w:bottom="1330" w:top="1400" w:right="2145" w:left="2155" w:header="720" w:footer="1488"/>
          <w:titlePg w:val="false"/>
          <w:textDirection w:val="lrTb"/>
        </w:sectPr>
      </w:pPr>
    </w:p>
    <w:p>
      <w:pPr>
        <w:pageBreakBefore w:val="false"/>
        <w:spacing w:before="8" w:after="0" w:line="31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elements:</w:t>
      </w:r>
    </w:p>
    <w:p>
      <w:pPr>
        <w:pageBreakBefore w:val="false"/>
        <w:numPr>
          <w:ilvl w:val="0"/>
          <w:numId w:val="2"/>
        </w:numPr>
        <w:tabs>
          <w:tab w:val="clear" w:pos="720"/>
          <w:tab w:val="left" w:pos="2160"/>
        </w:tabs>
        <w:spacing w:before="331" w:after="0" w:line="323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(date)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(county)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(defendant’s name) 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made, obtained or possessed dangerous contraband;</w:t>
      </w:r>
    </w:p>
    <w:p>
      <w:pPr>
        <w:pageBreakBefore w:val="false"/>
        <w:numPr>
          <w:ilvl w:val="0"/>
          <w:numId w:val="2"/>
        </w:numPr>
        <w:tabs>
          <w:tab w:val="clear" w:pos="720"/>
          <w:tab w:val="left" w:pos="2160"/>
        </w:tabs>
        <w:spacing w:before="327" w:after="0" w:line="321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 and unlawfully; and</w:t>
      </w:r>
    </w:p>
    <w:p>
      <w:pPr>
        <w:pageBreakBefore w:val="false"/>
        <w:numPr>
          <w:ilvl w:val="0"/>
          <w:numId w:val="2"/>
        </w:numPr>
        <w:tabs>
          <w:tab w:val="clear" w:pos="720"/>
          <w:tab w:val="left" w:pos="2160"/>
        </w:tabs>
        <w:spacing w:before="321" w:after="0" w:line="327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was a person confined in a detention facility.</w:t>
      </w:r>
    </w:p>
    <w:p>
      <w:pPr>
        <w:pageBreakBefore w:val="false"/>
        <w:spacing w:before="644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1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sectPr>
      <w:type w:val="nextPage"/>
      <w:pgSz w:w="12240" w:h="15840" w:orient="portrait"/>
      <w:pgMar w:bottom="1323" w:top="1440" w:right="2138" w:left="2162" w:header="720" w:footer="1483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31"/>
      </w:tabs>
      <w:spacing w:before="0" w:after="0" w:line="288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Arial" w:hAnsi="Arial" w:eastAsia="Arial"/>
        <w:strike w:val="false"/>
        <w:color w:val="000000"/>
        <w:spacing w:val="0"/>
        <w:w w:val="100"/>
        <w:sz w:val="26"/>
        <w:vertAlign w:val="baseline"/>
        <w:lang w:val="en-US"/>
      </w:rPr>
      <w:fldChar w:fldCharType="begin"/>
    </w:r>
    <w:r>
      <w:rPr>
        <w:rFonts w:ascii="Arial" w:hAnsi="Arial" w:eastAsia="Arial"/>
        <w:strike w:val="false"/>
        <w:color w:val="000000"/>
        <w:spacing w:val="0"/>
        <w:w w:val="100"/>
        <w:sz w:val="26"/>
        <w:vertAlign w:val="baseline"/>
        <w:lang w:val="en-US"/>
      </w:rPr>
      <w:instrText xml:space="preserve">PAGE</w:instrText>
    </w:r>
    <w:r>
      <w:rPr>
        <w:rFonts w:ascii="Arial" w:hAnsi="Arial" w:eastAsia="Arial"/>
        <w:strike w:val="false"/>
        <w:color w:val="000000"/>
        <w:spacing w:val="0"/>
        <w:w w:val="100"/>
        <w:sz w:val="26"/>
        <w:vertAlign w:val="baseline"/>
        <w:lang w:val="en-US"/>
      </w:rPr>
      <w:fldChar w:fldCharType="end"/>
    </w:r>
    <w:r>
      <w:rPr>
        <w:rFonts w:ascii="Arial" w:hAnsi="Arial" w:eastAsia="Arial"/>
        <w:strike w:val="false"/>
        <w:color w:val="000000"/>
        <w:spacing w:val="0"/>
        <w:w w:val="100"/>
        <w:sz w:val="26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lowerLetter"/>
      <w:lvlText w:val="(%1)"/>
      <w:pPr>
        <w:tabs>
          <w:tab w:val="left" w:pos="432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