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ARSON IN THE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(Intentionally Damaging a Building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by Incendiary Device When Another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Person is Present)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150.20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1984 )</w:t>
      </w:r>
    </w:p>
    <w:p>
      <w:pPr>
        <w:pageBreakBefore w:val="false"/>
        <w:spacing w:before="321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Arson in the First Degree.</w:t>
      </w:r>
    </w:p>
    <w:p>
      <w:pPr>
        <w:pageBreakBefore w:val="false"/>
        <w:spacing w:before="32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Arson in the First Degree when that person intentionally damages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by causing an explosion or a fire, and when such explosion or fire is caused by an incendiary device propelled, thrown or placed inside or near such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and, when another person who is not a participant in the crime is present in such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at the time, and when the defendant knows that fact or the circumstances are such as to render the presence of such person therein a reasonable possibility.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0" w:after="0" w:line="314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  <w:t xml:space="preserve">[NOTE: Add, where appropriate:</w:t>
      </w:r>
    </w:p>
    <w:p>
      <w:pPr>
        <w:pageBreakBefore w:val="false"/>
        <w:spacing w:before="0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addition to its ordinary meaning, the term BUILDING includes any structure, vehicle or watercraft used for overnight lodging of persons, or used by persons for carrying on business therein.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39" w:after="0" w:line="314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3"/>
          <w:w w:val="100"/>
          <w:sz w:val="28"/>
          <w:vertAlign w:val="baseline"/>
          <w:lang w:val="en-US"/>
        </w:rPr>
        <w:t xml:space="preserve">[NOTE: Add, where appropriate:</w:t>
      </w:r>
    </w:p>
    <w:p>
      <w:pPr>
        <w:pageBreakBefore w:val="false"/>
        <w:spacing w:before="2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7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7"/>
          <w:w w:val="100"/>
          <w:sz w:val="28"/>
          <w:vertAlign w:val="baseline"/>
          <w:lang w:val="en-US"/>
        </w:rPr>
        <w:t xml:space="preserve">MOTOR VEHICLE includes every vehicle operated or driven</w:t>
      </w:r>
    </w:p>
    <w:p>
      <w:pPr>
        <w:pageBreakBefore w:val="false"/>
        <w:spacing w:before="2" w:after="1454" w:line="324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5"/>
          <w:w w:val="100"/>
          <w:sz w:val="28"/>
          <w:vertAlign w:val="baseline"/>
          <w:lang w:val="en-US"/>
        </w:rPr>
        <w:t xml:space="preserve">upon a public highway which is propelled by any power other than</w:t>
      </w:r>
    </w:p>
    <w:p>
      <w:pPr>
        <w:pageBreakBefore w:val="false"/>
        <w:spacing w:before="258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666.5pt" to="252.05pt,666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§150.00(1). That provision further states: “Where a building consists of two or more units separately secured or occupied, each unit shall not be deemed a separate building.”</w:t>
      </w:r>
    </w:p>
    <w:p>
      <w:pPr>
        <w:sectPr>
          <w:type w:val="nextPage"/>
          <w:pgSz w:w="12240" w:h="15840" w:orient="portrait"/>
          <w:pgMar w:bottom="1024" w:top="1440" w:right="2120" w:left="2160" w:header="720" w:footer="720"/>
          <w:titlePg w:val="false"/>
          <w:textDirection w:val="lrTb"/>
        </w:sectPr>
      </w:pPr>
    </w:p>
    <w:p>
      <w:pPr>
        <w:pageBreakBefore w:val="false"/>
        <w:spacing w:before="32" w:after="0" w:line="325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muscular power.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]</w:t>
      </w:r>
    </w:p>
    <w:p>
      <w:pPr>
        <w:pageBreakBefore w:val="false"/>
        <w:spacing w:before="324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DAMAGES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when that person causes the slightest damage to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vehicle]. Even proof of damage short of burning, such as charring, is sufficient to establish damage to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3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a conscious objective or purpose. Thus, a person INTENTIONALLY damages a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by causing an explosion or a fire when that person's conscious objective or purpose is to cause such damage by that means. 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1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 INCENDIARY DEVICE means a breakable container designed to explode or produce uncontained combustion upon impact, containing flammable liquid and having a wick or a similar device capable of being ignited.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0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of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6" w:after="0" w:line="325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1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1"/>
          <w:w w:val="100"/>
          <w:sz w:val="23"/>
          <w:u w:val="single"/>
          <w:vertAlign w:val="baseline"/>
          <w:lang w:val="en-US"/>
        </w:rPr>
        <w:t xml:space="preserve"> (county)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, the defendant, </w:t>
      </w:r>
      <w:r>
        <w:rPr>
          <w:rFonts w:ascii="Arial" w:hAnsi="Arial" w:eastAsia="Arial"/>
          <w:i w:val="true"/>
          <w:color w:val="000000"/>
          <w:spacing w:val="-1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 , intentionally damaged a building [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motor vehicle] by causing an explosion or a fire by an incendiary device propelled, thrown or placed inside or near the building [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motor vehicle];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6" w:after="380" w:line="325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at the time, a person who was not a participant</w:t>
      </w:r>
    </w:p>
    <w:p>
      <w:pPr>
        <w:pageBreakBefore w:val="false"/>
        <w:spacing w:before="258" w:after="0" w:line="27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75pt,561.85pt" to="252.05pt,561.8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Penal Law § 150.00(2). Electrically driven invalid chairs being operated or driven by an invalid, vehicles which run only upon rails or tracks, and snowmobiles are not motor vehicles within this definition.</w:t>
      </w:r>
    </w:p>
    <w:p>
      <w:pPr>
        <w:pageBreakBefore w:val="false"/>
        <w:spacing w:before="240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See, People v McDonald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68 NY2d 1 (1986).</w:t>
      </w:r>
    </w:p>
    <w:p>
      <w:pPr>
        <w:pageBreakBefore w:val="false"/>
        <w:spacing w:before="242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Penal Law § 15.05(1).</w:t>
      </w:r>
    </w:p>
    <w:p>
      <w:pPr>
        <w:pageBreakBefore w:val="false"/>
        <w:spacing w:before="242" w:after="0" w:line="276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See, Penal Law § 150.20(2).</w:t>
      </w:r>
    </w:p>
    <w:p>
      <w:pPr>
        <w:pageBreakBefore w:val="false"/>
        <w:spacing w:before="25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00" w:right="212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the crime was present in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vehicle]; and</w:t>
      </w:r>
    </w:p>
    <w:p>
      <w:pPr>
        <w:pageBreakBefore w:val="false"/>
        <w:tabs>
          <w:tab w:val="right" w:leader="none" w:pos="7920"/>
        </w:tabs>
        <w:spacing w:before="330" w:after="0" w:line="318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3.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knew that such a person was</w:t>
      </w:r>
    </w:p>
    <w:p>
      <w:pPr>
        <w:pageBreakBefore w:val="false"/>
        <w:spacing w:before="4" w:after="0" w:line="323" w:lineRule="exact"/>
        <w:ind w:right="0" w:left="144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present in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vehicle], or the circumstances were such as to render the presence of such a person in the building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motor vehicle] a reasonable possibility.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4" w:after="7483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24" w:after="7483" w:line="324" w:lineRule="exact"/>
        <w:sectPr>
          <w:type w:val="nextPage"/>
          <w:pgSz w:w="12240" w:h="15840" w:orient="portrait"/>
          <w:pgMar w:bottom="1024" w:top="1440" w:right="2132" w:left="2148" w:header="720" w:footer="720"/>
          <w:titlePg w:val="false"/>
          <w:textDirection w:val="lrTb"/>
        </w:sectPr>
      </w:pPr>
    </w:p>
    <w:p>
      <w:pPr>
        <w:pageBreakBefore w:val="false"/>
        <w:spacing w:before="0" w:after="0" w:line="288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40" w:right="2137" w:left="214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-1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