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SECOND DEGREE</w:t>
        <w:br/>
      </w:r>
      <w:r>
        <w:rPr>
          <w:rFonts w:ascii="Arial" w:hAnsi="Arial" w:eastAsia="Arial"/>
          <w:b w:val="true"/>
          <w:color w:val="000000"/>
          <w:spacing w:val="0"/>
          <w:w w:val="100"/>
          <w:sz w:val="28"/>
          <w:vertAlign w:val="baseline"/>
          <w:lang w:val="en-US"/>
        </w:rPr>
        <w:t xml:space="preserve">(Displays Firearm)</w:t>
        <w:br/>
      </w:r>
      <w:r>
        <w:rPr>
          <w:rFonts w:ascii="Arial" w:hAnsi="Arial" w:eastAsia="Arial"/>
          <w:b w:val="true"/>
          <w:color w:val="000000"/>
          <w:spacing w:val="0"/>
          <w:w w:val="100"/>
          <w:sz w:val="28"/>
          <w:vertAlign w:val="baseline"/>
          <w:lang w:val="en-US"/>
        </w:rPr>
        <w:t xml:space="preserve">Penal Law § 140.25(1)(d)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January 2013</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7" w:after="0"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Second Degree.</w:t>
      </w:r>
    </w:p>
    <w:p>
      <w:pPr>
        <w:pageBreakBefore w:val="false"/>
        <w:spacing w:before="31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Burglary in the Second Degree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unlawfully in a building with the intent to commit a crime therein, and when, in effecting entry or while in the building or in immediate flight therefrom, that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crime] displays what appears to be a pistol, revolver, rifle, shotgun, machine gun or other firearm.</w:t>
      </w:r>
    </w:p>
    <w:p>
      <w:pPr>
        <w:pageBreakBefore w:val="false"/>
        <w:spacing w:before="32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4"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7" w:after="387"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2"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0.95pt" strokecolor="#000000" from="108pt,531.85pt" to="252.05pt,531.8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38" w:after="0" w:line="277"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37" w:after="0" w:line="277"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140.00(2).</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9"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4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744"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252" w:after="0" w:line="275" w:lineRule="exact"/>
        <w:ind w:right="0" w:left="288" w:firstLine="0"/>
        <w:jc w:val="left"/>
        <w:textAlignment w:val="baseline"/>
        <w:rPr>
          <w:rFonts w:ascii="Arial" w:hAnsi="Arial" w:eastAsia="Arial"/>
          <w:color w:val="000000"/>
          <w:spacing w:val="0"/>
          <w:w w:val="100"/>
          <w:sz w:val="14"/>
          <w:vertAlign w:val="superscript"/>
          <w:lang w:val="en-US"/>
        </w:rPr>
      </w:pPr>
      <w:r>
        <w:pict>
          <v:line strokeweight="0.95pt" strokecolor="#000000" from="108pt,563.5pt" to="252.05pt,56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48" w:after="0"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37" w:after="0" w:line="275"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50" w:after="0"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7</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44" w:after="247" w:line="275"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8</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28"/>
          <w:vertAlign w:val="baseline"/>
          <w:lang w:val="en-US"/>
        </w:rPr>
        <w:t xml:space="preserve"> Thus, a person has the intent to commit a crime in a building when that person's conscious objective or purpose is to commit a crime in that building.</w:t>
      </w:r>
    </w:p>
    <w:p>
      <w:pPr>
        <w:pageBreakBefore w:val="false"/>
        <w:spacing w:before="331"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28"/>
          <w:vertAlign w:val="baseline"/>
          <w:lang w:val="en-US"/>
        </w:rPr>
        <w:t xml:space="preserve">]</w:t>
      </w:r>
    </w:p>
    <w:p>
      <w:pPr>
        <w:pageBreakBefore w:val="false"/>
        <w:spacing w:before="32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building. The crime of burglary is complete when a person knowingly enters [remains] in a building unlawfully and does so with the intent to commit a crime in the building, regardless of whether that person ever commits, or even attempts to commit, any crime in the building.</w:t>
      </w:r>
    </w:p>
    <w:p>
      <w:pPr>
        <w:pageBreakBefore w:val="false"/>
        <w:spacing w:before="313" w:after="331"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DISPLAYS what appears to be a pistol, revolver, rifle, shotgun, machine gun or other firearm when that person consciously displays or manifests the presence of an object that can reasonably be perceived as a pistol, revolver, rifle, shotgun, machine gun or other firearm, and when the person to whom that object is displayed or manifested perceives it as a pistol, revolver, rifle, shotgun, machine gun or other firearm.</w:t>
      </w:r>
      <w:r>
        <w:rPr>
          <w:rFonts w:ascii="Arial" w:hAnsi="Arial" w:eastAsia="Arial"/>
          <w:color w:val="000000"/>
          <w:spacing w:val="-4"/>
          <w:w w:val="100"/>
          <w:sz w:val="28"/>
          <w:vertAlign w:val="superscript"/>
          <w:lang w:val="en-US"/>
        </w:rPr>
        <w:t xml:space="preserve">12</w:t>
      </w:r>
      <w:r>
        <w:rPr>
          <w:rFonts w:ascii="Arial" w:hAnsi="Arial" w:eastAsia="Arial"/>
          <w:color w:val="000000"/>
          <w:spacing w:val="-4"/>
          <w:w w:val="100"/>
          <w:sz w:val="28"/>
          <w:vertAlign w:val="baseline"/>
          <w:lang w:val="en-US"/>
        </w:rPr>
        <w:t xml:space="preserve"> It need not be</w:t>
      </w:r>
    </w:p>
    <w:p>
      <w:pPr>
        <w:pageBreakBefore w:val="false"/>
        <w:spacing w:before="259" w:after="0" w:line="273" w:lineRule="exact"/>
        <w:ind w:right="0" w:left="360" w:firstLine="0"/>
        <w:jc w:val="left"/>
        <w:textAlignment w:val="baseline"/>
        <w:rPr>
          <w:rFonts w:ascii="Arial" w:hAnsi="Arial" w:eastAsia="Arial"/>
          <w:color w:val="000000"/>
          <w:spacing w:val="-1"/>
          <w:w w:val="100"/>
          <w:sz w:val="14"/>
          <w:vertAlign w:val="superscript"/>
          <w:lang w:val="en-US"/>
        </w:rPr>
      </w:pPr>
      <w:r>
        <w:pict>
          <v:line strokeweight="1.2pt" strokecolor="#000000" from="107.85pt,575.5pt" to="252.05pt,575.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9</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0" w:after="0" w:line="514" w:lineRule="exact"/>
        <w:ind w:right="0" w:left="216"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</w:t>
        <w:br/>
      </w: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footnote 1.</w:t>
      </w:r>
    </w:p>
    <w:p>
      <w:pPr>
        <w:pageBreakBefore w:val="false"/>
        <w:spacing w:before="245" w:after="0" w:line="283"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i w:val="true"/>
          <w:color w:val="000000"/>
          <w:spacing w:val="0"/>
          <w:w w:val="100"/>
          <w:sz w:val="24"/>
          <w:vertAlign w:val="baseline"/>
          <w:lang w:val="en-US"/>
        </w:rPr>
        <w:t xml:space="preserve"> See People v Baskerville</w:t>
      </w:r>
      <w:r>
        <w:rPr>
          <w:rFonts w:ascii="Arial" w:hAnsi="Arial" w:eastAsia="Arial"/>
          <w:color w:val="000000"/>
          <w:spacing w:val="0"/>
          <w:w w:val="100"/>
          <w:sz w:val="24"/>
          <w:vertAlign w:val="baseline"/>
          <w:lang w:val="en-US"/>
        </w:rPr>
        <w:t xml:space="preserve">, 60 NY2d 374 (1983); </w:t>
      </w:r>
      <w:r>
        <w:rPr>
          <w:rFonts w:ascii="Arial" w:hAnsi="Arial" w:eastAsia="Arial"/>
          <w:i w:val="true"/>
          <w:color w:val="000000"/>
          <w:spacing w:val="0"/>
          <w:w w:val="100"/>
          <w:sz w:val="24"/>
          <w:vertAlign w:val="baseline"/>
          <w:lang w:val="en-US"/>
        </w:rPr>
        <w:t xml:space="preserve">People v Lopez</w:t>
      </w:r>
      <w:r>
        <w:rPr>
          <w:rFonts w:ascii="Arial" w:hAnsi="Arial" w:eastAsia="Arial"/>
          <w:color w:val="000000"/>
          <w:spacing w:val="0"/>
          <w:w w:val="100"/>
          <w:sz w:val="24"/>
          <w:vertAlign w:val="baseline"/>
          <w:lang w:val="en-US"/>
        </w:rPr>
        <w:t xml:space="preserve">, 73 NY2d 214 (1989).</w:t>
      </w:r>
    </w:p>
    <w:p>
      <w:pPr>
        <w:pageBreakBefore w:val="false"/>
        <w:spacing w:before="246"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3" w:left="2157"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shown, however, that the object displayed was in fact a pistol, revolver, rifle, shotgun, machine gun or other firearm.</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3" w:after="0" w:line="31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numPr>
          <w:ilvl w:val="0"/>
          <w:numId w:val="1"/>
        </w:numPr>
        <w:tabs>
          <w:tab w:val="clear" w:pos="720"/>
          <w:tab w:val="left" w:pos="1440"/>
        </w:tabs>
        <w:spacing w:before="344" w:after="0" w:line="31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building;</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35" w:after="0" w:line="322" w:lineRule="exact"/>
        <w:ind w:right="0" w:left="1440" w:hanging="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in effecting entry or while in the building or in immediate flight therefrom, the defendant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displayed what appeared to be a pistol, revolver, rifle, shotgun, machine gun or other firearm.</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1088"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48" w:after="0" w:line="280" w:lineRule="exact"/>
        <w:ind w:right="0" w:left="0" w:firstLine="432"/>
        <w:jc w:val="both"/>
        <w:textAlignment w:val="baseline"/>
        <w:rPr>
          <w:rFonts w:ascii="Arial" w:hAnsi="Arial" w:eastAsia="Arial"/>
          <w:color w:val="000000"/>
          <w:spacing w:val="-3"/>
          <w:w w:val="100"/>
          <w:sz w:val="14"/>
          <w:vertAlign w:val="superscript"/>
          <w:lang w:val="en-US"/>
        </w:rPr>
      </w:pPr>
      <w:r>
        <w:pict>
          <v:line strokeweight="0.95pt" strokecolor="#000000" from="108pt,597.35pt" to="252.05pt,597.3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13</w:t>
      </w:r>
      <w:r>
        <w:rPr>
          <w:rFonts w:ascii="Arial" w:hAnsi="Arial" w:eastAsia="Arial"/>
          <w:color w:val="000000"/>
          <w:spacing w:val="-3"/>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3"/>
          <w:w w:val="100"/>
          <w:sz w:val="24"/>
          <w:vertAlign w:val="baseline"/>
          <w:lang w:val="en-US"/>
        </w:rPr>
        <w:t xml:space="preserve">People v Barnes, </w:t>
      </w:r>
      <w:r>
        <w:rPr>
          <w:rFonts w:ascii="Arial" w:hAnsi="Arial" w:eastAsia="Arial"/>
          <w:color w:val="000000"/>
          <w:spacing w:val="-3"/>
          <w:w w:val="100"/>
          <w:sz w:val="24"/>
          <w:vertAlign w:val="baseline"/>
          <w:lang w:val="en-US"/>
        </w:rPr>
        <w:t xml:space="preserve">50 NY2d 375, 379 n 3 (1980)] and the third element should then be:</w:t>
      </w:r>
    </w:p>
    <w:p>
      <w:pPr>
        <w:pageBreakBefore w:val="false"/>
        <w:spacing w:before="278" w:after="0" w:line="284" w:lineRule="exact"/>
        <w:ind w:right="0" w:left="72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t>
      </w: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r>
        <w:rPr>
          <w:rFonts w:ascii="Arial" w:hAnsi="Arial" w:eastAsia="Arial"/>
          <w:color w:val="000000"/>
          <w:spacing w:val="0"/>
          <w:w w:val="100"/>
          <w:sz w:val="24"/>
          <w:vertAlign w:val="baseline"/>
          <w:lang w:val="en-US"/>
        </w:rPr>
        <w:t xml:space="preserve">”</w:t>
      </w:r>
    </w:p>
    <w:p>
      <w:pPr>
        <w:pageBreakBefore w:val="false"/>
        <w:spacing w:before="244"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nextPage"/>
      <w:pgSz w:w="12240" w:h="15840" w:orient="portrait"/>
      <w:pgMar w:bottom="102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