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C0C5" w14:textId="77777777" w:rsidR="009E0982" w:rsidRDefault="009E0982">
      <w:pPr>
        <w:kinsoku w:val="0"/>
        <w:overflowPunct w:val="0"/>
        <w:autoSpaceDE/>
        <w:autoSpaceDN/>
        <w:adjustRightInd/>
        <w:spacing w:before="16" w:line="323" w:lineRule="exact"/>
        <w:jc w:val="center"/>
        <w:textAlignment w:val="baseline"/>
        <w:rPr>
          <w:rFonts w:ascii="Arial" w:hAnsi="Arial"/>
          <w:b/>
          <w:sz w:val="17"/>
        </w:rPr>
      </w:pPr>
      <w:bookmarkStart w:id="0" w:name="_GoBack"/>
      <w:bookmarkEnd w:id="0"/>
      <w:r>
        <w:rPr>
          <w:rFonts w:ascii="Arial" w:hAnsi="Arial"/>
          <w:b/>
          <w:sz w:val="28"/>
        </w:rPr>
        <w:t>COERCION IN THE SECOND DEGREE</w:t>
      </w:r>
      <w:r>
        <w:rPr>
          <w:rFonts w:ascii="Arial" w:hAnsi="Arial"/>
          <w:b/>
          <w:sz w:val="28"/>
        </w:rPr>
        <w:br/>
        <w:t xml:space="preserve">Penal Law § 135.61 </w:t>
      </w:r>
      <w:r>
        <w:rPr>
          <w:rFonts w:ascii="Arial" w:hAnsi="Arial"/>
          <w:b/>
          <w:sz w:val="28"/>
          <w:vertAlign w:val="superscript"/>
        </w:rPr>
        <w:t>1</w:t>
      </w:r>
    </w:p>
    <w:p w14:paraId="4DC307A7" w14:textId="77777777" w:rsidR="009E0982" w:rsidRDefault="009E0982">
      <w:pPr>
        <w:kinsoku w:val="0"/>
        <w:overflowPunct w:val="0"/>
        <w:autoSpaceDE/>
        <w:autoSpaceDN/>
        <w:adjustRightInd/>
        <w:spacing w:before="18" w:line="320" w:lineRule="exact"/>
        <w:jc w:val="center"/>
        <w:textAlignment w:val="baseline"/>
        <w:rPr>
          <w:rFonts w:ascii="Arial" w:hAnsi="Arial"/>
          <w:b/>
          <w:sz w:val="28"/>
        </w:rPr>
      </w:pPr>
      <w:r>
        <w:rPr>
          <w:rFonts w:ascii="Arial" w:hAnsi="Arial"/>
          <w:b/>
          <w:sz w:val="28"/>
        </w:rPr>
        <w:t>(Committed on or after Nov. 1, 2018)</w:t>
      </w:r>
    </w:p>
    <w:p w14:paraId="4E097373" w14:textId="77777777" w:rsidR="009E0982" w:rsidRDefault="009E0982">
      <w:pPr>
        <w:kinsoku w:val="0"/>
        <w:overflowPunct w:val="0"/>
        <w:autoSpaceDE/>
        <w:autoSpaceDN/>
        <w:adjustRightInd/>
        <w:spacing w:before="325" w:line="320" w:lineRule="exact"/>
        <w:ind w:left="720"/>
        <w:textAlignment w:val="baseline"/>
        <w:rPr>
          <w:rFonts w:ascii="Arial" w:hAnsi="Arial"/>
          <w:sz w:val="17"/>
        </w:rPr>
      </w:pPr>
      <w:r>
        <w:rPr>
          <w:rFonts w:ascii="Arial" w:hAnsi="Arial"/>
          <w:sz w:val="28"/>
        </w:rPr>
        <w:t>The (</w:t>
      </w:r>
      <w:r>
        <w:rPr>
          <w:rFonts w:ascii="Arial" w:hAnsi="Arial"/>
          <w:i/>
          <w:sz w:val="28"/>
          <w:u w:val="single"/>
        </w:rPr>
        <w:t>specify</w:t>
      </w:r>
      <w:r>
        <w:rPr>
          <w:rFonts w:ascii="Arial" w:hAnsi="Arial"/>
          <w:sz w:val="28"/>
        </w:rPr>
        <w:t>) count is Coercion in the Second Degree.</w:t>
      </w:r>
      <w:r>
        <w:rPr>
          <w:rFonts w:ascii="Arial" w:hAnsi="Arial"/>
          <w:sz w:val="28"/>
          <w:vertAlign w:val="superscript"/>
        </w:rPr>
        <w:t>2</w:t>
      </w:r>
    </w:p>
    <w:p w14:paraId="5B9EDE30" w14:textId="77777777" w:rsidR="009E0982" w:rsidRDefault="009E0982">
      <w:pPr>
        <w:kinsoku w:val="0"/>
        <w:overflowPunct w:val="0"/>
        <w:autoSpaceDE/>
        <w:autoSpaceDN/>
        <w:adjustRightInd/>
        <w:spacing w:before="325" w:line="324" w:lineRule="exact"/>
        <w:ind w:firstLine="720"/>
        <w:jc w:val="both"/>
        <w:textAlignment w:val="baseline"/>
        <w:rPr>
          <w:rFonts w:ascii="Arial" w:hAnsi="Arial"/>
          <w:spacing w:val="-4"/>
          <w:sz w:val="28"/>
        </w:rPr>
      </w:pPr>
      <w:r>
        <w:rPr>
          <w:rFonts w:ascii="Arial" w:hAnsi="Arial"/>
          <w:spacing w:val="-4"/>
          <w:sz w:val="28"/>
        </w:rPr>
        <w:t>Under our law, a person is guilty of coercion in the second degree when he or she compels or induces a person to engage in sexual intercourse, oral sexual conduct or anal sexual conduct by means of instilling in him or her a fear that, if the demand is not complied with, the actor or another will:</w:t>
      </w:r>
    </w:p>
    <w:p w14:paraId="78BEC85A" w14:textId="77777777" w:rsidR="009E0982" w:rsidRDefault="009E0982">
      <w:pPr>
        <w:kinsoku w:val="0"/>
        <w:overflowPunct w:val="0"/>
        <w:autoSpaceDE/>
        <w:autoSpaceDN/>
        <w:adjustRightInd/>
        <w:spacing w:before="330" w:line="320" w:lineRule="exact"/>
        <w:textAlignment w:val="baseline"/>
        <w:rPr>
          <w:rFonts w:ascii="Arial" w:hAnsi="Arial"/>
          <w:i/>
          <w:sz w:val="28"/>
        </w:rPr>
      </w:pPr>
      <w:r>
        <w:rPr>
          <w:rFonts w:ascii="Arial" w:hAnsi="Arial"/>
          <w:i/>
          <w:sz w:val="28"/>
        </w:rPr>
        <w:t>Select appropriate alternative(s):</w:t>
      </w:r>
    </w:p>
    <w:p w14:paraId="4A191AA2" w14:textId="77777777" w:rsidR="009E0982" w:rsidRDefault="009E0982">
      <w:pPr>
        <w:kinsoku w:val="0"/>
        <w:overflowPunct w:val="0"/>
        <w:autoSpaceDE/>
        <w:autoSpaceDN/>
        <w:adjustRightInd/>
        <w:spacing w:before="323" w:line="318" w:lineRule="exact"/>
        <w:ind w:left="720"/>
        <w:textAlignment w:val="baseline"/>
        <w:rPr>
          <w:rFonts w:ascii="Arial" w:hAnsi="Arial"/>
          <w:sz w:val="28"/>
        </w:rPr>
      </w:pPr>
      <w:r>
        <w:rPr>
          <w:rFonts w:ascii="Arial" w:hAnsi="Arial"/>
          <w:sz w:val="28"/>
        </w:rPr>
        <w:t>Cause physical injury to a person.</w:t>
      </w:r>
    </w:p>
    <w:p w14:paraId="401F8F18" w14:textId="77777777" w:rsidR="009E0982" w:rsidRDefault="009E0982">
      <w:pPr>
        <w:kinsoku w:val="0"/>
        <w:overflowPunct w:val="0"/>
        <w:autoSpaceDE/>
        <w:autoSpaceDN/>
        <w:adjustRightInd/>
        <w:spacing w:before="330" w:line="318" w:lineRule="exact"/>
        <w:ind w:left="720"/>
        <w:textAlignment w:val="baseline"/>
        <w:rPr>
          <w:rFonts w:ascii="Arial" w:hAnsi="Arial"/>
          <w:sz w:val="28"/>
        </w:rPr>
      </w:pPr>
      <w:r>
        <w:rPr>
          <w:rFonts w:ascii="Arial" w:hAnsi="Arial"/>
          <w:sz w:val="28"/>
        </w:rPr>
        <w:t>Cause damage to property.</w:t>
      </w:r>
    </w:p>
    <w:p w14:paraId="15C1682F" w14:textId="77777777" w:rsidR="009E0982" w:rsidRDefault="009E0982">
      <w:pPr>
        <w:kinsoku w:val="0"/>
        <w:overflowPunct w:val="0"/>
        <w:autoSpaceDE/>
        <w:autoSpaceDN/>
        <w:adjustRightInd/>
        <w:spacing w:before="335" w:line="318" w:lineRule="exact"/>
        <w:ind w:left="720"/>
        <w:textAlignment w:val="baseline"/>
        <w:rPr>
          <w:rFonts w:ascii="Arial" w:hAnsi="Arial"/>
          <w:sz w:val="28"/>
        </w:rPr>
      </w:pPr>
      <w:r>
        <w:rPr>
          <w:rFonts w:ascii="Arial" w:hAnsi="Arial"/>
          <w:sz w:val="28"/>
        </w:rPr>
        <w:t>Engage in [other] conduct constituting a crime.</w:t>
      </w:r>
    </w:p>
    <w:p w14:paraId="37C68C18" w14:textId="77777777" w:rsidR="009E0982" w:rsidRDefault="009E0982">
      <w:pPr>
        <w:kinsoku w:val="0"/>
        <w:overflowPunct w:val="0"/>
        <w:autoSpaceDE/>
        <w:autoSpaceDN/>
        <w:adjustRightInd/>
        <w:spacing w:before="316" w:line="327" w:lineRule="exact"/>
        <w:ind w:left="720"/>
        <w:jc w:val="both"/>
        <w:textAlignment w:val="baseline"/>
        <w:rPr>
          <w:rFonts w:ascii="Arial" w:hAnsi="Arial"/>
          <w:sz w:val="28"/>
        </w:rPr>
      </w:pPr>
      <w:r>
        <w:rPr>
          <w:rFonts w:ascii="Arial" w:hAnsi="Arial"/>
          <w:sz w:val="28"/>
        </w:rPr>
        <w:t>Accuse some person of a crime or cause criminal charges to be instituted against him or her.</w:t>
      </w:r>
    </w:p>
    <w:p w14:paraId="56F95753" w14:textId="77777777" w:rsidR="009E0982" w:rsidRDefault="009E0982">
      <w:pPr>
        <w:kinsoku w:val="0"/>
        <w:overflowPunct w:val="0"/>
        <w:autoSpaceDE/>
        <w:autoSpaceDN/>
        <w:adjustRightInd/>
        <w:spacing w:before="324" w:line="324" w:lineRule="exact"/>
        <w:ind w:left="720"/>
        <w:jc w:val="both"/>
        <w:textAlignment w:val="baseline"/>
        <w:rPr>
          <w:rFonts w:ascii="Arial" w:hAnsi="Arial"/>
          <w:sz w:val="28"/>
        </w:rPr>
      </w:pPr>
      <w:r>
        <w:rPr>
          <w:rFonts w:ascii="Arial" w:hAnsi="Arial"/>
          <w:sz w:val="28"/>
        </w:rPr>
        <w:t>Expose a secret or publicize an asserted fact, whether true or false, tending to subject some person to hatred, contempt or ridicule.</w:t>
      </w:r>
    </w:p>
    <w:p w14:paraId="3697E67E" w14:textId="77777777" w:rsidR="009E0982" w:rsidRDefault="009E0982">
      <w:pPr>
        <w:kinsoku w:val="0"/>
        <w:overflowPunct w:val="0"/>
        <w:autoSpaceDE/>
        <w:autoSpaceDN/>
        <w:adjustRightInd/>
        <w:spacing w:before="324" w:after="580" w:line="324" w:lineRule="exact"/>
        <w:ind w:left="720"/>
        <w:jc w:val="both"/>
        <w:textAlignment w:val="baseline"/>
        <w:rPr>
          <w:rFonts w:ascii="Arial" w:hAnsi="Arial"/>
          <w:sz w:val="28"/>
        </w:rPr>
      </w:pPr>
      <w:r>
        <w:rPr>
          <w:rFonts w:ascii="Arial" w:hAnsi="Arial"/>
          <w:sz w:val="28"/>
        </w:rPr>
        <w:t>Cause a strike, boycott or other collective labor group action injurious to some person's business; except that such a threat shall not be deemed coercive when the act or omission compelled is for the benefit of the group in whose interest the actor purports to act.</w:t>
      </w:r>
    </w:p>
    <w:p w14:paraId="7C72335B" w14:textId="77777777" w:rsidR="009E0982" w:rsidRDefault="009E0982">
      <w:pPr>
        <w:kinsoku w:val="0"/>
        <w:overflowPunct w:val="0"/>
        <w:autoSpaceDE/>
        <w:autoSpaceDN/>
        <w:adjustRightInd/>
        <w:spacing w:before="255" w:line="276" w:lineRule="exact"/>
        <w:textAlignment w:val="baseline"/>
        <w:rPr>
          <w:rFonts w:ascii="Arial" w:hAnsi="Arial"/>
          <w:sz w:val="24"/>
        </w:rPr>
      </w:pPr>
      <w:r>
        <w:rPr>
          <w:noProof/>
        </w:rPr>
        <w:pict w14:anchorId="4BFFFFB7">
          <v:line id="_x0000_s1026" style="position:absolute;z-index:251658240;mso-wrap-distance-left:0;mso-wrap-distance-right:0;mso-position-horizontal-relative:page;mso-position-vertical-relative:page" from="108pt,603.6pt" to="252.05pt,603.6pt" o:allowincell="f" strokeweight=".95pt">
            <w10:wrap type="square" anchorx="page" anchory="page"/>
          </v:line>
        </w:pict>
      </w:r>
      <w:r>
        <w:rPr>
          <w:rFonts w:ascii="Arial" w:hAnsi="Arial"/>
          <w:sz w:val="14"/>
          <w:vertAlign w:val="superscript"/>
        </w:rPr>
        <w:t>1</w:t>
      </w:r>
      <w:r>
        <w:rPr>
          <w:rFonts w:ascii="Arial" w:hAnsi="Arial"/>
          <w:sz w:val="24"/>
        </w:rPr>
        <w:t xml:space="preserve"> This crime was added by the L. 2018, c. 55.</w:t>
      </w:r>
    </w:p>
    <w:p w14:paraId="4429241E" w14:textId="77777777" w:rsidR="009E0982" w:rsidRDefault="009E0982">
      <w:pPr>
        <w:kinsoku w:val="0"/>
        <w:overflowPunct w:val="0"/>
        <w:autoSpaceDE/>
        <w:autoSpaceDN/>
        <w:adjustRightInd/>
        <w:spacing w:before="240" w:line="276" w:lineRule="exact"/>
        <w:jc w:val="both"/>
        <w:textAlignment w:val="baseline"/>
        <w:rPr>
          <w:rFonts w:ascii="Arial" w:hAnsi="Arial"/>
          <w:spacing w:val="-3"/>
          <w:sz w:val="24"/>
        </w:rPr>
      </w:pPr>
      <w:r>
        <w:rPr>
          <w:rFonts w:ascii="Arial" w:hAnsi="Arial"/>
          <w:spacing w:val="-3"/>
          <w:sz w:val="14"/>
          <w:vertAlign w:val="superscript"/>
        </w:rPr>
        <w:t>2</w:t>
      </w:r>
      <w:r>
        <w:rPr>
          <w:rFonts w:ascii="Arial" w:hAnsi="Arial"/>
          <w:spacing w:val="-3"/>
          <w:sz w:val="24"/>
        </w:rPr>
        <w:t xml:space="preserve"> The definition of the crime incorporates the crime of coercion in the third degree, as follows: “A person is guilty of coercion in the second degree when he or she commits the crime of coercion in the third degree as defined in section 135.60 of this article and thereby compels or induces a person to engage in sexual intercourse, oral sexual conduct or anal sexual conduct assuch terms are defined in section 130 of the penal law.” This charge accordingly incorporates the applicable portion of the third-degree crime.</w:t>
      </w:r>
    </w:p>
    <w:p w14:paraId="795B68B0" w14:textId="77777777" w:rsidR="009E0982" w:rsidRDefault="009E0982">
      <w:pPr>
        <w:widowControl/>
        <w:rPr>
          <w:sz w:val="24"/>
        </w:rPr>
        <w:sectPr w:rsidR="009E0982">
          <w:pgSz w:w="12240" w:h="15840"/>
          <w:pgMar w:top="1080" w:right="2140" w:bottom="664" w:left="2160" w:header="720" w:footer="0" w:gutter="0"/>
          <w:cols w:space="720"/>
          <w:noEndnote/>
        </w:sectPr>
      </w:pPr>
    </w:p>
    <w:p w14:paraId="42CC2751" w14:textId="77777777" w:rsidR="009E0982" w:rsidRDefault="009E0982">
      <w:pPr>
        <w:kinsoku w:val="0"/>
        <w:overflowPunct w:val="0"/>
        <w:autoSpaceDE/>
        <w:autoSpaceDN/>
        <w:adjustRightInd/>
        <w:spacing w:before="4" w:line="324" w:lineRule="exact"/>
        <w:ind w:left="720"/>
        <w:jc w:val="both"/>
        <w:textAlignment w:val="baseline"/>
        <w:rPr>
          <w:rFonts w:ascii="Arial" w:hAnsi="Arial"/>
          <w:spacing w:val="-4"/>
          <w:sz w:val="28"/>
        </w:rPr>
      </w:pPr>
      <w:r>
        <w:rPr>
          <w:noProof/>
        </w:rPr>
        <w:lastRenderedPageBreak/>
        <w:pict w14:anchorId="3701F948">
          <v:line id="_x0000_s1027" style="position:absolute;left:0;text-align:left;z-index:251659264;mso-wrap-distance-left:0;mso-wrap-distance-right:0;mso-position-horizontal-relative:page;mso-position-vertical-relative:page" from="107.85pt,562.1pt" to="252.05pt,562.1pt" o:allowincell="f" strokeweight="1.2pt">
            <w10:wrap type="square" anchorx="page" anchory="page"/>
          </v:line>
        </w:pict>
      </w:r>
      <w:r>
        <w:rPr>
          <w:rFonts w:ascii="Arial" w:hAnsi="Arial"/>
          <w:spacing w:val="-4"/>
          <w:sz w:val="28"/>
        </w:rPr>
        <w:t>Testify or provide information or withhold testimony or information with respect to another's legal claim or defense.</w:t>
      </w:r>
    </w:p>
    <w:p w14:paraId="2D0D202D" w14:textId="77777777" w:rsidR="009E0982" w:rsidRDefault="009E0982">
      <w:pPr>
        <w:kinsoku w:val="0"/>
        <w:overflowPunct w:val="0"/>
        <w:autoSpaceDE/>
        <w:autoSpaceDN/>
        <w:adjustRightInd/>
        <w:spacing w:before="326" w:line="324" w:lineRule="exact"/>
        <w:ind w:left="720"/>
        <w:jc w:val="both"/>
        <w:textAlignment w:val="baseline"/>
        <w:rPr>
          <w:rFonts w:ascii="Arial" w:hAnsi="Arial"/>
          <w:spacing w:val="-3"/>
          <w:sz w:val="28"/>
        </w:rPr>
      </w:pPr>
      <w:r>
        <w:rPr>
          <w:rFonts w:ascii="Arial" w:hAnsi="Arial"/>
          <w:spacing w:val="-3"/>
          <w:sz w:val="28"/>
        </w:rPr>
        <w:t>Use or abuse his position as a public servant by performing some act within or related to his or her official duties, or by failing or refusing to perform an official duty, in such manner as to affect some person adversely.</w:t>
      </w:r>
    </w:p>
    <w:p w14:paraId="6B981857" w14:textId="77777777" w:rsidR="009E0982" w:rsidRDefault="009E0982">
      <w:pPr>
        <w:kinsoku w:val="0"/>
        <w:overflowPunct w:val="0"/>
        <w:autoSpaceDE/>
        <w:autoSpaceDN/>
        <w:adjustRightInd/>
        <w:spacing w:before="324" w:line="324" w:lineRule="exact"/>
        <w:ind w:left="720"/>
        <w:jc w:val="both"/>
        <w:textAlignment w:val="baseline"/>
        <w:rPr>
          <w:rFonts w:ascii="Arial" w:hAnsi="Arial"/>
          <w:sz w:val="28"/>
        </w:rPr>
      </w:pPr>
      <w:r>
        <w:rPr>
          <w:rFonts w:ascii="Arial" w:hAnsi="Arial"/>
          <w:sz w:val="28"/>
        </w:rPr>
        <w:t>Perform any (other) act which would not in itself materially benefit</w:t>
      </w:r>
      <w:r>
        <w:rPr>
          <w:rFonts w:ascii="Arial" w:hAnsi="Arial"/>
          <w:sz w:val="28"/>
          <w:vertAlign w:val="superscript"/>
        </w:rPr>
        <w:t>3</w:t>
      </w:r>
      <w:r>
        <w:rPr>
          <w:rFonts w:ascii="Arial" w:hAnsi="Arial"/>
          <w:sz w:val="28"/>
        </w:rPr>
        <w:t xml:space="preserve"> the actor but which is calculated to harm another person materially with respect to his or her health, safety, business, calling, career, financial condition, reputation or personal relationships.</w:t>
      </w:r>
    </w:p>
    <w:p w14:paraId="44EAB213" w14:textId="77777777" w:rsidR="009E0982" w:rsidRDefault="009E0982">
      <w:pPr>
        <w:kinsoku w:val="0"/>
        <w:overflowPunct w:val="0"/>
        <w:autoSpaceDE/>
        <w:autoSpaceDN/>
        <w:adjustRightInd/>
        <w:spacing w:before="202" w:line="324" w:lineRule="exact"/>
        <w:ind w:firstLine="720"/>
        <w:jc w:val="both"/>
        <w:textAlignment w:val="baseline"/>
        <w:rPr>
          <w:rFonts w:ascii="Arial" w:hAnsi="Arial"/>
          <w:sz w:val="28"/>
        </w:rPr>
      </w:pPr>
      <w:r>
        <w:rPr>
          <w:rFonts w:ascii="Arial" w:hAnsi="Arial"/>
          <w:sz w:val="28"/>
        </w:rPr>
        <w:t>The following terms used in that definition have a special meaning:</w:t>
      </w:r>
    </w:p>
    <w:p w14:paraId="7ABE4F1A" w14:textId="77777777" w:rsidR="009E0982" w:rsidRDefault="009E0982">
      <w:pPr>
        <w:kinsoku w:val="0"/>
        <w:overflowPunct w:val="0"/>
        <w:autoSpaceDE/>
        <w:autoSpaceDN/>
        <w:adjustRightInd/>
        <w:spacing w:before="331" w:line="319" w:lineRule="exact"/>
        <w:textAlignment w:val="baseline"/>
        <w:rPr>
          <w:rFonts w:ascii="Arial" w:hAnsi="Arial"/>
          <w:i/>
          <w:sz w:val="28"/>
        </w:rPr>
      </w:pPr>
      <w:r>
        <w:rPr>
          <w:rFonts w:ascii="Arial" w:hAnsi="Arial"/>
          <w:i/>
          <w:sz w:val="28"/>
        </w:rPr>
        <w:t>Select appropriate definition(s):</w:t>
      </w:r>
    </w:p>
    <w:p w14:paraId="71ED8E3B" w14:textId="77777777" w:rsidR="009E0982" w:rsidRDefault="009E0982">
      <w:pPr>
        <w:kinsoku w:val="0"/>
        <w:overflowPunct w:val="0"/>
        <w:autoSpaceDE/>
        <w:autoSpaceDN/>
        <w:adjustRightInd/>
        <w:spacing w:before="275" w:line="324" w:lineRule="exact"/>
        <w:ind w:left="720"/>
        <w:jc w:val="both"/>
        <w:textAlignment w:val="baseline"/>
        <w:rPr>
          <w:rFonts w:ascii="Arial" w:hAnsi="Arial"/>
          <w:spacing w:val="-5"/>
          <w:sz w:val="17"/>
        </w:rPr>
      </w:pPr>
      <w:r>
        <w:rPr>
          <w:rFonts w:ascii="Arial" w:hAnsi="Arial"/>
          <w:spacing w:val="-5"/>
          <w:sz w:val="28"/>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spacing w:val="-5"/>
          <w:sz w:val="28"/>
          <w:vertAlign w:val="superscript"/>
        </w:rPr>
        <w:t>4</w:t>
      </w:r>
    </w:p>
    <w:p w14:paraId="41765BF4" w14:textId="77777777" w:rsidR="009E0982" w:rsidRDefault="009E0982">
      <w:pPr>
        <w:kinsoku w:val="0"/>
        <w:overflowPunct w:val="0"/>
        <w:autoSpaceDE/>
        <w:autoSpaceDN/>
        <w:adjustRightInd/>
        <w:spacing w:before="308" w:after="596" w:line="324" w:lineRule="exact"/>
        <w:ind w:left="720"/>
        <w:jc w:val="both"/>
        <w:textAlignment w:val="baseline"/>
        <w:rPr>
          <w:rFonts w:ascii="Arial" w:hAnsi="Arial"/>
          <w:spacing w:val="-1"/>
          <w:sz w:val="28"/>
        </w:rPr>
      </w:pPr>
      <w:r>
        <w:rPr>
          <w:rFonts w:ascii="Arial" w:hAnsi="Arial"/>
          <w:spacing w:val="-1"/>
          <w:sz w:val="28"/>
        </w:rPr>
        <w:t>ORAL SEXUAL CONDUCT means conduct between persons consisting of contact between the mouth and the penis, the mouth and the anus, or the mouth and the vulva</w:t>
      </w:r>
    </w:p>
    <w:p w14:paraId="74B2767B" w14:textId="77777777" w:rsidR="009E0982" w:rsidRDefault="009E0982">
      <w:pPr>
        <w:kinsoku w:val="0"/>
        <w:overflowPunct w:val="0"/>
        <w:autoSpaceDE/>
        <w:autoSpaceDN/>
        <w:adjustRightInd/>
        <w:spacing w:before="246" w:line="280" w:lineRule="exact"/>
        <w:jc w:val="both"/>
        <w:textAlignment w:val="baseline"/>
        <w:rPr>
          <w:rFonts w:ascii="Arial" w:hAnsi="Arial"/>
          <w:sz w:val="24"/>
        </w:rPr>
      </w:pPr>
      <w:r>
        <w:rPr>
          <w:rFonts w:ascii="Arial" w:hAnsi="Arial"/>
          <w:sz w:val="14"/>
          <w:vertAlign w:val="superscript"/>
        </w:rPr>
        <w:t>3</w:t>
      </w:r>
      <w:r>
        <w:rPr>
          <w:rFonts w:ascii="Arial" w:hAnsi="Arial"/>
          <w:sz w:val="24"/>
        </w:rPr>
        <w:t xml:space="preserve"> If necessary "benefit" may defined as follows</w:t>
      </w:r>
      <w:r>
        <w:rPr>
          <w:rFonts w:ascii="Arial" w:hAnsi="Arial"/>
          <w:i/>
          <w:sz w:val="24"/>
        </w:rPr>
        <w:t xml:space="preserve">: </w:t>
      </w:r>
      <w:r>
        <w:rPr>
          <w:rFonts w:ascii="Arial" w:hAnsi="Arial"/>
          <w:sz w:val="24"/>
        </w:rPr>
        <w:t xml:space="preserve">" </w:t>
      </w:r>
      <w:r>
        <w:rPr>
          <w:rFonts w:ascii="WP TypographicSymbols" w:hAnsi="WP TypographicSymbols"/>
          <w:sz w:val="26"/>
        </w:rPr>
        <w:t>&lt;</w:t>
      </w:r>
      <w:r>
        <w:rPr>
          <w:rFonts w:ascii="Arial" w:hAnsi="Arial"/>
          <w:sz w:val="24"/>
        </w:rPr>
        <w:t>Benefit' means any gain or advantage to the beneficiary and includes any gain or advantage to a third person pursuant to the desire or consent of the beneficiary." Penal Law § 10.00(17).</w:t>
      </w:r>
    </w:p>
    <w:p w14:paraId="7D783A86" w14:textId="77777777" w:rsidR="009E0982" w:rsidRDefault="009E0982">
      <w:pPr>
        <w:kinsoku w:val="0"/>
        <w:overflowPunct w:val="0"/>
        <w:autoSpaceDE/>
        <w:autoSpaceDN/>
        <w:adjustRightInd/>
        <w:spacing w:before="232" w:line="280" w:lineRule="exact"/>
        <w:jc w:val="both"/>
        <w:textAlignment w:val="baseline"/>
        <w:rPr>
          <w:rFonts w:ascii="Arial" w:hAnsi="Arial"/>
          <w:sz w:val="24"/>
        </w:rPr>
      </w:pPr>
      <w:r>
        <w:rPr>
          <w:rFonts w:ascii="Arial" w:hAnsi="Arial"/>
          <w:sz w:val="14"/>
          <w:vertAlign w:val="superscript"/>
        </w:rPr>
        <w:t>4</w:t>
      </w:r>
      <w:r>
        <w:rPr>
          <w:rFonts w:ascii="Arial" w:hAnsi="Arial"/>
          <w:sz w:val="24"/>
        </w:rPr>
        <w:t xml:space="preserve"> The statutory definition has been amplified in accord with case law. </w:t>
      </w:r>
      <w:r>
        <w:rPr>
          <w:rFonts w:ascii="Arial" w:hAnsi="Arial"/>
          <w:i/>
          <w:sz w:val="24"/>
        </w:rPr>
        <w:t xml:space="preserve">See </w:t>
      </w:r>
      <w:r>
        <w:rPr>
          <w:rFonts w:ascii="Arial" w:hAnsi="Arial"/>
          <w:sz w:val="24"/>
        </w:rPr>
        <w:t xml:space="preserve">Penal Law § 130.00(1) and </w:t>
      </w:r>
      <w:r>
        <w:rPr>
          <w:rFonts w:ascii="Arial" w:hAnsi="Arial"/>
          <w:i/>
          <w:sz w:val="24"/>
        </w:rPr>
        <w:t>People v Liberta</w:t>
      </w:r>
      <w:r>
        <w:rPr>
          <w:rFonts w:ascii="Arial" w:hAnsi="Arial"/>
          <w:sz w:val="24"/>
        </w:rPr>
        <w:t xml:space="preserve">, 64 NY2d 152, 169 (1984); </w:t>
      </w:r>
      <w:r>
        <w:rPr>
          <w:rFonts w:ascii="Arial" w:hAnsi="Arial"/>
          <w:i/>
          <w:sz w:val="24"/>
        </w:rPr>
        <w:t xml:space="preserve">People v. Edwards, </w:t>
      </w:r>
      <w:r>
        <w:rPr>
          <w:rFonts w:ascii="Arial" w:hAnsi="Arial"/>
          <w:sz w:val="24"/>
        </w:rPr>
        <w:t xml:space="preserve">173 A.D. 375 (2d Dept. 1916); </w:t>
      </w:r>
      <w:r>
        <w:rPr>
          <w:rFonts w:ascii="Arial" w:hAnsi="Arial"/>
          <w:i/>
          <w:sz w:val="24"/>
        </w:rPr>
        <w:t>People v. Berardicurti</w:t>
      </w:r>
      <w:r>
        <w:rPr>
          <w:rFonts w:ascii="Arial" w:hAnsi="Arial"/>
          <w:sz w:val="24"/>
        </w:rPr>
        <w:t>, 167 A.D.2d 840 (4</w:t>
      </w:r>
      <w:r>
        <w:rPr>
          <w:rFonts w:ascii="Arial" w:hAnsi="Arial"/>
          <w:sz w:val="24"/>
          <w:vertAlign w:val="superscript"/>
        </w:rPr>
        <w:t>th</w:t>
      </w:r>
      <w:r>
        <w:rPr>
          <w:rFonts w:ascii="Arial" w:hAnsi="Arial"/>
          <w:sz w:val="24"/>
        </w:rPr>
        <w:t xml:space="preserve"> Dept. 1990); </w:t>
      </w:r>
      <w:r>
        <w:rPr>
          <w:rFonts w:ascii="Arial" w:hAnsi="Arial"/>
          <w:i/>
          <w:sz w:val="24"/>
        </w:rPr>
        <w:t>People v. White</w:t>
      </w:r>
      <w:r>
        <w:rPr>
          <w:rFonts w:ascii="Arial" w:hAnsi="Arial"/>
          <w:sz w:val="24"/>
        </w:rPr>
        <w:t>, 185 A.D.2d 472 (3</w:t>
      </w:r>
      <w:r>
        <w:rPr>
          <w:rFonts w:ascii="Arial" w:hAnsi="Arial"/>
          <w:sz w:val="24"/>
          <w:vertAlign w:val="superscript"/>
        </w:rPr>
        <w:t>rd</w:t>
      </w:r>
      <w:r>
        <w:rPr>
          <w:rFonts w:ascii="Arial" w:hAnsi="Arial"/>
          <w:sz w:val="24"/>
        </w:rPr>
        <w:t xml:space="preserve"> Dept. 1992); </w:t>
      </w:r>
      <w:r>
        <w:rPr>
          <w:rFonts w:ascii="Arial" w:hAnsi="Arial"/>
          <w:i/>
          <w:sz w:val="24"/>
        </w:rPr>
        <w:t>People v. Williams</w:t>
      </w:r>
      <w:r>
        <w:rPr>
          <w:rFonts w:ascii="Arial" w:hAnsi="Arial"/>
          <w:sz w:val="24"/>
        </w:rPr>
        <w:t>, 259 A.D.2d 509 (2d Dept. 1999).</w:t>
      </w:r>
    </w:p>
    <w:p w14:paraId="086A31FA" w14:textId="77777777" w:rsidR="009E0982" w:rsidRDefault="009E0982">
      <w:pPr>
        <w:widowControl/>
        <w:rPr>
          <w:sz w:val="24"/>
        </w:rPr>
        <w:sectPr w:rsidR="009E0982">
          <w:footerReference w:type="default" r:id="rId7"/>
          <w:pgSz w:w="12240" w:h="15840"/>
          <w:pgMar w:top="1080" w:right="2143" w:bottom="970" w:left="2157" w:header="720" w:footer="1128" w:gutter="0"/>
          <w:cols w:space="720"/>
          <w:noEndnote/>
        </w:sectPr>
      </w:pPr>
    </w:p>
    <w:p w14:paraId="6D0BEAB5" w14:textId="77777777" w:rsidR="009E0982" w:rsidRDefault="009E0982">
      <w:pPr>
        <w:kinsoku w:val="0"/>
        <w:overflowPunct w:val="0"/>
        <w:autoSpaceDE/>
        <w:autoSpaceDN/>
        <w:adjustRightInd/>
        <w:spacing w:before="45" w:line="317" w:lineRule="exact"/>
        <w:ind w:left="720"/>
        <w:textAlignment w:val="baseline"/>
        <w:rPr>
          <w:rFonts w:ascii="Arial" w:hAnsi="Arial"/>
          <w:spacing w:val="-5"/>
          <w:sz w:val="17"/>
        </w:rPr>
      </w:pPr>
      <w:r>
        <w:rPr>
          <w:noProof/>
        </w:rPr>
        <w:lastRenderedPageBreak/>
        <w:pict w14:anchorId="61C504EA">
          <v:line id="_x0000_s1028" style="position:absolute;left:0;text-align:left;z-index:251660288;mso-wrap-distance-left:0;mso-wrap-distance-right:0;mso-position-horizontal-relative:page;mso-position-vertical-relative:page" from="107.85pt,582pt" to="252.05pt,582pt" o:allowincell="f" strokeweight=".95pt">
            <w10:wrap type="square" anchorx="page" anchory="page"/>
          </v:line>
        </w:pict>
      </w:r>
      <w:r>
        <w:rPr>
          <w:rFonts w:ascii="Arial" w:hAnsi="Arial"/>
          <w:spacing w:val="-5"/>
          <w:sz w:val="28"/>
        </w:rPr>
        <w:t>or vagina.</w:t>
      </w:r>
      <w:r>
        <w:rPr>
          <w:rFonts w:ascii="Arial" w:hAnsi="Arial"/>
          <w:spacing w:val="-5"/>
          <w:sz w:val="28"/>
          <w:vertAlign w:val="superscript"/>
        </w:rPr>
        <w:t>5</w:t>
      </w:r>
    </w:p>
    <w:p w14:paraId="7D380601" w14:textId="77777777" w:rsidR="009E0982" w:rsidRDefault="009E0982">
      <w:pPr>
        <w:kinsoku w:val="0"/>
        <w:overflowPunct w:val="0"/>
        <w:autoSpaceDE/>
        <w:autoSpaceDN/>
        <w:adjustRightInd/>
        <w:spacing w:before="341" w:line="317" w:lineRule="exact"/>
        <w:ind w:left="720"/>
        <w:jc w:val="both"/>
        <w:textAlignment w:val="baseline"/>
        <w:rPr>
          <w:rFonts w:ascii="Arial" w:hAnsi="Arial"/>
          <w:spacing w:val="-5"/>
          <w:sz w:val="17"/>
        </w:rPr>
      </w:pPr>
      <w:r>
        <w:rPr>
          <w:rFonts w:ascii="Arial" w:hAnsi="Arial"/>
          <w:spacing w:val="-5"/>
          <w:sz w:val="28"/>
        </w:rPr>
        <w:t>ANAL SEXUAL CONDUCT means conduct between persons consisting of contact between the penis and anus.</w:t>
      </w:r>
      <w:r>
        <w:rPr>
          <w:rFonts w:ascii="Arial" w:hAnsi="Arial"/>
          <w:spacing w:val="-5"/>
          <w:sz w:val="28"/>
          <w:vertAlign w:val="superscript"/>
        </w:rPr>
        <w:t>6</w:t>
      </w:r>
    </w:p>
    <w:p w14:paraId="694B5610" w14:textId="77777777" w:rsidR="009E0982" w:rsidRDefault="009E0982">
      <w:pPr>
        <w:kinsoku w:val="0"/>
        <w:overflowPunct w:val="0"/>
        <w:autoSpaceDE/>
        <w:autoSpaceDN/>
        <w:adjustRightInd/>
        <w:spacing w:before="315" w:line="317" w:lineRule="exact"/>
        <w:ind w:right="864" w:firstLine="720"/>
        <w:textAlignment w:val="baseline"/>
        <w:rPr>
          <w:rFonts w:ascii="Arial" w:hAnsi="Arial"/>
          <w:sz w:val="17"/>
        </w:rPr>
      </w:pPr>
      <w:r>
        <w:rPr>
          <w:rFonts w:ascii="Arial" w:hAnsi="Arial"/>
          <w:sz w:val="28"/>
        </w:rPr>
        <w:t>PHYSICAL INJURY means impairment of physical condition or substantial pain.</w:t>
      </w:r>
      <w:r>
        <w:rPr>
          <w:rFonts w:ascii="Arial" w:hAnsi="Arial"/>
          <w:sz w:val="28"/>
          <w:vertAlign w:val="superscript"/>
        </w:rPr>
        <w:t>7</w:t>
      </w:r>
    </w:p>
    <w:p w14:paraId="0A318DD7" w14:textId="77777777" w:rsidR="009E0982" w:rsidRDefault="009E0982">
      <w:pPr>
        <w:kinsoku w:val="0"/>
        <w:overflowPunct w:val="0"/>
        <w:autoSpaceDE/>
        <w:autoSpaceDN/>
        <w:adjustRightInd/>
        <w:spacing w:before="317" w:line="317" w:lineRule="exact"/>
        <w:ind w:right="144" w:firstLine="720"/>
        <w:textAlignment w:val="baseline"/>
        <w:rPr>
          <w:rFonts w:ascii="Arial" w:hAnsi="Arial"/>
          <w:sz w:val="17"/>
        </w:rPr>
      </w:pPr>
      <w:r>
        <w:rPr>
          <w:rFonts w:ascii="Arial" w:hAnsi="Arial"/>
          <w:sz w:val="28"/>
        </w:rPr>
        <w:t>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sz w:val="28"/>
          <w:vertAlign w:val="superscript"/>
        </w:rPr>
        <w:t>8</w:t>
      </w:r>
    </w:p>
    <w:p w14:paraId="2A1B2568" w14:textId="77777777" w:rsidR="009E0982" w:rsidRDefault="009E0982">
      <w:pPr>
        <w:kinsoku w:val="0"/>
        <w:overflowPunct w:val="0"/>
        <w:autoSpaceDE/>
        <w:autoSpaceDN/>
        <w:adjustRightInd/>
        <w:spacing w:before="320" w:line="317" w:lineRule="exact"/>
        <w:jc w:val="center"/>
        <w:textAlignment w:val="baseline"/>
        <w:rPr>
          <w:rFonts w:ascii="Arial" w:hAnsi="Arial"/>
          <w:spacing w:val="2"/>
          <w:sz w:val="28"/>
        </w:rPr>
      </w:pPr>
      <w:r>
        <w:rPr>
          <w:rFonts w:ascii="Arial" w:hAnsi="Arial"/>
          <w:spacing w:val="2"/>
          <w:sz w:val="28"/>
        </w:rPr>
        <w:t>CRIME means a violation of law that is classified as a</w:t>
      </w:r>
    </w:p>
    <w:p w14:paraId="6E76D860" w14:textId="77777777" w:rsidR="009E0982" w:rsidRDefault="009E0982">
      <w:pPr>
        <w:tabs>
          <w:tab w:val="left" w:leader="underscore" w:pos="4680"/>
        </w:tabs>
        <w:kinsoku w:val="0"/>
        <w:overflowPunct w:val="0"/>
        <w:autoSpaceDE/>
        <w:autoSpaceDN/>
        <w:adjustRightInd/>
        <w:spacing w:line="313" w:lineRule="exact"/>
        <w:textAlignment w:val="baseline"/>
        <w:rPr>
          <w:rFonts w:ascii="Arial" w:hAnsi="Arial"/>
          <w:spacing w:val="-2"/>
          <w:sz w:val="28"/>
        </w:rPr>
      </w:pPr>
      <w:r>
        <w:rPr>
          <w:rFonts w:ascii="Arial" w:hAnsi="Arial"/>
          <w:spacing w:val="-2"/>
          <w:sz w:val="28"/>
        </w:rPr>
        <w:t>misdemeanor or a felony.</w:t>
      </w:r>
      <w:r>
        <w:rPr>
          <w:rFonts w:ascii="Arial" w:hAnsi="Arial"/>
          <w:spacing w:val="-2"/>
          <w:sz w:val="28"/>
          <w:vertAlign w:val="superscript"/>
        </w:rPr>
        <w:t>9</w:t>
      </w:r>
      <w:r>
        <w:rPr>
          <w:rFonts w:ascii="Arial" w:hAnsi="Arial"/>
          <w:spacing w:val="-2"/>
          <w:sz w:val="28"/>
        </w:rPr>
        <w:t xml:space="preserve"> </w:t>
      </w:r>
      <w:r>
        <w:rPr>
          <w:rFonts w:ascii="Arial" w:hAnsi="Arial"/>
          <w:spacing w:val="-2"/>
          <w:sz w:val="28"/>
        </w:rPr>
        <w:tab/>
        <w:t xml:space="preserve"> is a crime.</w:t>
      </w:r>
    </w:p>
    <w:p w14:paraId="6057D3A8" w14:textId="77777777" w:rsidR="009E0982" w:rsidRDefault="009E0982">
      <w:pPr>
        <w:kinsoku w:val="0"/>
        <w:overflowPunct w:val="0"/>
        <w:autoSpaceDE/>
        <w:autoSpaceDN/>
        <w:adjustRightInd/>
        <w:spacing w:before="320" w:line="317" w:lineRule="exact"/>
        <w:ind w:right="72" w:firstLine="720"/>
        <w:textAlignment w:val="baseline"/>
        <w:rPr>
          <w:rFonts w:ascii="Arial" w:hAnsi="Arial"/>
          <w:sz w:val="28"/>
        </w:rPr>
      </w:pPr>
      <w:r>
        <w:rPr>
          <w:rFonts w:ascii="Arial" w:hAnsi="Arial"/>
          <w:sz w:val="28"/>
        </w:rPr>
        <w:t>In order for you to find the defendant guilty of this crime, the People are required to prove, from all of the evidence in the case, beyond a reasonable doubt, each of the following two elements:</w:t>
      </w:r>
    </w:p>
    <w:p w14:paraId="245FCCBE" w14:textId="77777777" w:rsidR="009E0982" w:rsidRDefault="009E0982">
      <w:pPr>
        <w:numPr>
          <w:ilvl w:val="0"/>
          <w:numId w:val="1"/>
        </w:numPr>
        <w:kinsoku w:val="0"/>
        <w:overflowPunct w:val="0"/>
        <w:autoSpaceDE/>
        <w:autoSpaceDN/>
        <w:adjustRightInd/>
        <w:spacing w:before="319" w:line="317" w:lineRule="exact"/>
        <w:textAlignment w:val="baseline"/>
        <w:rPr>
          <w:rFonts w:ascii="Arial" w:hAnsi="Arial"/>
          <w:spacing w:val="9"/>
          <w:sz w:val="28"/>
        </w:rPr>
      </w:pPr>
      <w:r>
        <w:rPr>
          <w:rFonts w:ascii="Arial" w:hAnsi="Arial"/>
          <w:spacing w:val="9"/>
          <w:sz w:val="28"/>
        </w:rPr>
        <w:t xml:space="preserve">That on or about </w:t>
      </w:r>
      <w:r>
        <w:rPr>
          <w:rFonts w:ascii="Arial" w:hAnsi="Arial"/>
          <w:spacing w:val="9"/>
          <w:sz w:val="28"/>
          <w:u w:val="single"/>
        </w:rPr>
        <w:t xml:space="preserve"> (date) </w:t>
      </w:r>
      <w:r>
        <w:rPr>
          <w:rFonts w:ascii="Arial" w:hAnsi="Arial"/>
          <w:spacing w:val="9"/>
          <w:sz w:val="28"/>
        </w:rPr>
        <w:t xml:space="preserve"> , in the County of</w:t>
      </w:r>
    </w:p>
    <w:p w14:paraId="0A3E6068" w14:textId="77777777" w:rsidR="009E0982" w:rsidRDefault="009E0982">
      <w:pPr>
        <w:tabs>
          <w:tab w:val="right" w:pos="7920"/>
        </w:tabs>
        <w:kinsoku w:val="0"/>
        <w:overflowPunct w:val="0"/>
        <w:autoSpaceDE/>
        <w:autoSpaceDN/>
        <w:adjustRightInd/>
        <w:spacing w:line="316" w:lineRule="exact"/>
        <w:ind w:left="1440"/>
        <w:jc w:val="both"/>
        <w:textAlignment w:val="baseline"/>
        <w:rPr>
          <w:rFonts w:ascii="Arial" w:hAnsi="Arial"/>
          <w:sz w:val="28"/>
        </w:rPr>
      </w:pPr>
      <w:r>
        <w:rPr>
          <w:rFonts w:ascii="Arial" w:hAnsi="Arial"/>
          <w:sz w:val="28"/>
          <w:u w:val="single"/>
        </w:rPr>
        <w:t xml:space="preserve">(county) </w:t>
      </w:r>
      <w:r>
        <w:rPr>
          <w:rFonts w:ascii="Arial" w:hAnsi="Arial"/>
          <w:sz w:val="28"/>
        </w:rPr>
        <w:t xml:space="preserve"> , the defendant, </w:t>
      </w:r>
      <w:r>
        <w:rPr>
          <w:rFonts w:ascii="Arial" w:hAnsi="Arial"/>
          <w:sz w:val="28"/>
          <w:u w:val="single"/>
        </w:rPr>
        <w:tab/>
        <w:t xml:space="preserve">(defendant's name), </w:t>
      </w:r>
      <w:r>
        <w:rPr>
          <w:rFonts w:ascii="Arial" w:hAnsi="Arial"/>
          <w:sz w:val="28"/>
          <w:u w:val="single"/>
        </w:rPr>
        <w:br/>
      </w:r>
      <w:r>
        <w:rPr>
          <w:rFonts w:ascii="Arial" w:hAnsi="Arial"/>
          <w:sz w:val="28"/>
        </w:rPr>
        <w:t>compelled or induced a person to engage in sexual intercourse, [oral sexual conduct or anal sexual conduct], and</w:t>
      </w:r>
    </w:p>
    <w:p w14:paraId="16051EEB" w14:textId="77777777" w:rsidR="009E0982" w:rsidRDefault="009E0982">
      <w:pPr>
        <w:numPr>
          <w:ilvl w:val="0"/>
          <w:numId w:val="1"/>
        </w:numPr>
        <w:kinsoku w:val="0"/>
        <w:overflowPunct w:val="0"/>
        <w:autoSpaceDE/>
        <w:autoSpaceDN/>
        <w:adjustRightInd/>
        <w:spacing w:before="316" w:after="389" w:line="317" w:lineRule="exact"/>
        <w:jc w:val="both"/>
        <w:textAlignment w:val="baseline"/>
        <w:rPr>
          <w:rFonts w:ascii="Arial" w:hAnsi="Arial"/>
          <w:sz w:val="28"/>
        </w:rPr>
      </w:pPr>
      <w:r>
        <w:rPr>
          <w:rFonts w:ascii="Arial" w:hAnsi="Arial"/>
          <w:sz w:val="28"/>
        </w:rPr>
        <w:t>That the defendant did so by means of instilling in (</w:t>
      </w:r>
      <w:r>
        <w:rPr>
          <w:rFonts w:ascii="Arial" w:hAnsi="Arial"/>
          <w:i/>
          <w:sz w:val="28"/>
          <w:u w:val="single"/>
        </w:rPr>
        <w:t>specify</w:t>
      </w:r>
      <w:r>
        <w:rPr>
          <w:rFonts w:ascii="Arial" w:hAnsi="Arial"/>
          <w:sz w:val="28"/>
        </w:rPr>
        <w:t>) a fear that, if the demand were not complied with, the defendant or another would:</w:t>
      </w:r>
    </w:p>
    <w:p w14:paraId="5D7FEC7E" w14:textId="77777777" w:rsidR="009E0982" w:rsidRDefault="009E0982">
      <w:pPr>
        <w:kinsoku w:val="0"/>
        <w:overflowPunct w:val="0"/>
        <w:autoSpaceDE/>
        <w:autoSpaceDN/>
        <w:adjustRightInd/>
        <w:spacing w:before="237" w:line="274" w:lineRule="exact"/>
        <w:textAlignment w:val="baseline"/>
        <w:rPr>
          <w:rFonts w:ascii="Arial" w:hAnsi="Arial"/>
          <w:sz w:val="24"/>
        </w:rPr>
      </w:pPr>
      <w:r>
        <w:rPr>
          <w:rFonts w:ascii="Arial" w:hAnsi="Arial"/>
          <w:sz w:val="14"/>
          <w:vertAlign w:val="superscript"/>
        </w:rPr>
        <w:t>5</w:t>
      </w:r>
      <w:r>
        <w:rPr>
          <w:rFonts w:ascii="Arial" w:hAnsi="Arial"/>
          <w:sz w:val="24"/>
        </w:rPr>
        <w:t xml:space="preserve"> Penal Law § 130.00(2)(a).</w:t>
      </w:r>
    </w:p>
    <w:p w14:paraId="0FA096C9" w14:textId="77777777" w:rsidR="009E0982" w:rsidRDefault="009E0982">
      <w:pPr>
        <w:kinsoku w:val="0"/>
        <w:overflowPunct w:val="0"/>
        <w:autoSpaceDE/>
        <w:autoSpaceDN/>
        <w:adjustRightInd/>
        <w:spacing w:before="259" w:line="274" w:lineRule="exact"/>
        <w:textAlignment w:val="baseline"/>
        <w:rPr>
          <w:rFonts w:ascii="Arial" w:hAnsi="Arial"/>
          <w:sz w:val="24"/>
        </w:rPr>
      </w:pPr>
      <w:r>
        <w:rPr>
          <w:rFonts w:ascii="Arial" w:hAnsi="Arial"/>
          <w:sz w:val="14"/>
          <w:vertAlign w:val="superscript"/>
        </w:rPr>
        <w:t>6</w:t>
      </w:r>
      <w:r>
        <w:rPr>
          <w:rFonts w:ascii="Arial" w:hAnsi="Arial"/>
          <w:sz w:val="24"/>
        </w:rPr>
        <w:t xml:space="preserve"> Penal Law § 130.00(2)(b).</w:t>
      </w:r>
    </w:p>
    <w:p w14:paraId="1EC55DE9" w14:textId="77777777" w:rsidR="009E0982" w:rsidRDefault="009E0982">
      <w:pPr>
        <w:kinsoku w:val="0"/>
        <w:overflowPunct w:val="0"/>
        <w:autoSpaceDE/>
        <w:autoSpaceDN/>
        <w:adjustRightInd/>
        <w:spacing w:before="248" w:line="274" w:lineRule="exact"/>
        <w:textAlignment w:val="baseline"/>
        <w:rPr>
          <w:rFonts w:ascii="Arial" w:hAnsi="Arial"/>
          <w:sz w:val="24"/>
        </w:rPr>
      </w:pPr>
      <w:r>
        <w:rPr>
          <w:rFonts w:ascii="Arial" w:hAnsi="Arial"/>
          <w:sz w:val="14"/>
          <w:vertAlign w:val="superscript"/>
        </w:rPr>
        <w:t>7</w:t>
      </w:r>
      <w:r>
        <w:rPr>
          <w:rFonts w:ascii="Arial" w:hAnsi="Arial"/>
          <w:sz w:val="24"/>
        </w:rPr>
        <w:t xml:space="preserve"> Penal Law § 10.00(9); </w:t>
      </w:r>
      <w:r>
        <w:rPr>
          <w:rFonts w:ascii="Arial" w:hAnsi="Arial"/>
          <w:i/>
          <w:sz w:val="24"/>
        </w:rPr>
        <w:t>See People v. Chiddick</w:t>
      </w:r>
      <w:r>
        <w:rPr>
          <w:rFonts w:ascii="Arial" w:hAnsi="Arial"/>
          <w:sz w:val="24"/>
        </w:rPr>
        <w:t>, 8 NY3d 445 (2007).</w:t>
      </w:r>
    </w:p>
    <w:p w14:paraId="14B072AA" w14:textId="77777777" w:rsidR="009E0982" w:rsidRDefault="009E0982">
      <w:pPr>
        <w:kinsoku w:val="0"/>
        <w:overflowPunct w:val="0"/>
        <w:autoSpaceDE/>
        <w:autoSpaceDN/>
        <w:adjustRightInd/>
        <w:spacing w:before="236" w:line="274" w:lineRule="exact"/>
        <w:textAlignment w:val="baseline"/>
        <w:rPr>
          <w:rFonts w:ascii="Arial" w:hAnsi="Arial"/>
          <w:sz w:val="24"/>
        </w:rPr>
      </w:pPr>
      <w:r>
        <w:rPr>
          <w:rFonts w:ascii="Arial" w:hAnsi="Arial"/>
          <w:sz w:val="14"/>
          <w:vertAlign w:val="superscript"/>
        </w:rPr>
        <w:t>8</w:t>
      </w:r>
      <w:r>
        <w:rPr>
          <w:rFonts w:ascii="Arial" w:hAnsi="Arial"/>
          <w:sz w:val="24"/>
        </w:rPr>
        <w:t xml:space="preserve"> Penal Law § 10.00(15).</w:t>
      </w:r>
    </w:p>
    <w:p w14:paraId="502B8E04" w14:textId="77777777" w:rsidR="009E0982" w:rsidRDefault="009E0982">
      <w:pPr>
        <w:kinsoku w:val="0"/>
        <w:overflowPunct w:val="0"/>
        <w:autoSpaceDE/>
        <w:autoSpaceDN/>
        <w:adjustRightInd/>
        <w:spacing w:before="244" w:line="274" w:lineRule="exact"/>
        <w:textAlignment w:val="baseline"/>
        <w:rPr>
          <w:rFonts w:ascii="Arial" w:hAnsi="Arial"/>
          <w:sz w:val="24"/>
        </w:rPr>
      </w:pPr>
      <w:r>
        <w:rPr>
          <w:rFonts w:ascii="Arial" w:hAnsi="Arial"/>
          <w:sz w:val="14"/>
          <w:vertAlign w:val="superscript"/>
        </w:rPr>
        <w:t>9</w:t>
      </w:r>
      <w:r>
        <w:rPr>
          <w:rFonts w:ascii="Arial" w:hAnsi="Arial"/>
          <w:sz w:val="24"/>
        </w:rPr>
        <w:t xml:space="preserve"> Penal Law § 10.00(6).</w:t>
      </w:r>
    </w:p>
    <w:p w14:paraId="31F41A61" w14:textId="77777777" w:rsidR="009E0982" w:rsidRDefault="009E0982">
      <w:pPr>
        <w:widowControl/>
        <w:rPr>
          <w:sz w:val="24"/>
        </w:rPr>
        <w:sectPr w:rsidR="009E0982">
          <w:pgSz w:w="12240" w:h="15840"/>
          <w:pgMar w:top="1020" w:right="2143" w:bottom="970" w:left="2157" w:header="720" w:footer="1121" w:gutter="0"/>
          <w:cols w:space="720"/>
          <w:noEndnote/>
        </w:sectPr>
      </w:pPr>
    </w:p>
    <w:p w14:paraId="7CA4B66E" w14:textId="77777777" w:rsidR="009E0982" w:rsidRDefault="009E0982">
      <w:pPr>
        <w:kinsoku w:val="0"/>
        <w:overflowPunct w:val="0"/>
        <w:autoSpaceDE/>
        <w:autoSpaceDN/>
        <w:adjustRightInd/>
        <w:spacing w:before="21" w:line="319" w:lineRule="exact"/>
        <w:ind w:left="1440"/>
        <w:textAlignment w:val="baseline"/>
        <w:rPr>
          <w:rFonts w:ascii="Arial" w:hAnsi="Arial"/>
          <w:i/>
          <w:sz w:val="28"/>
        </w:rPr>
      </w:pPr>
      <w:r>
        <w:rPr>
          <w:rFonts w:ascii="Arial" w:hAnsi="Arial"/>
          <w:i/>
          <w:sz w:val="28"/>
        </w:rPr>
        <w:lastRenderedPageBreak/>
        <w:t>Select appropriate alternative(s):</w:t>
      </w:r>
    </w:p>
    <w:p w14:paraId="55F786D5" w14:textId="77777777" w:rsidR="009E0982" w:rsidRDefault="009E0982">
      <w:pPr>
        <w:kinsoku w:val="0"/>
        <w:overflowPunct w:val="0"/>
        <w:autoSpaceDE/>
        <w:autoSpaceDN/>
        <w:adjustRightInd/>
        <w:spacing w:before="315" w:line="318" w:lineRule="exact"/>
        <w:ind w:left="1440"/>
        <w:textAlignment w:val="baseline"/>
        <w:rPr>
          <w:rFonts w:ascii="Arial" w:hAnsi="Arial"/>
          <w:sz w:val="28"/>
        </w:rPr>
      </w:pPr>
      <w:r>
        <w:rPr>
          <w:rFonts w:ascii="Arial" w:hAnsi="Arial"/>
          <w:sz w:val="28"/>
        </w:rPr>
        <w:t>Cause physical injury to a person.</w:t>
      </w:r>
    </w:p>
    <w:p w14:paraId="13FC7060" w14:textId="77777777" w:rsidR="009E0982" w:rsidRDefault="009E0982">
      <w:pPr>
        <w:kinsoku w:val="0"/>
        <w:overflowPunct w:val="0"/>
        <w:autoSpaceDE/>
        <w:autoSpaceDN/>
        <w:adjustRightInd/>
        <w:spacing w:before="315" w:line="318" w:lineRule="exact"/>
        <w:ind w:left="1440"/>
        <w:textAlignment w:val="baseline"/>
        <w:rPr>
          <w:rFonts w:ascii="Arial" w:hAnsi="Arial"/>
          <w:sz w:val="28"/>
        </w:rPr>
      </w:pPr>
      <w:r>
        <w:rPr>
          <w:rFonts w:ascii="Arial" w:hAnsi="Arial"/>
          <w:sz w:val="28"/>
        </w:rPr>
        <w:t>Cause damage to property.</w:t>
      </w:r>
    </w:p>
    <w:p w14:paraId="566FC1EE" w14:textId="77777777" w:rsidR="009E0982" w:rsidRDefault="009E0982">
      <w:pPr>
        <w:kinsoku w:val="0"/>
        <w:overflowPunct w:val="0"/>
        <w:autoSpaceDE/>
        <w:autoSpaceDN/>
        <w:adjustRightInd/>
        <w:spacing w:before="321" w:line="318" w:lineRule="exact"/>
        <w:ind w:left="1440"/>
        <w:textAlignment w:val="baseline"/>
        <w:rPr>
          <w:rFonts w:ascii="Arial" w:hAnsi="Arial"/>
          <w:sz w:val="28"/>
        </w:rPr>
      </w:pPr>
      <w:r>
        <w:rPr>
          <w:rFonts w:ascii="Arial" w:hAnsi="Arial"/>
          <w:sz w:val="28"/>
        </w:rPr>
        <w:t>Engage in [other] conduct constituting a crime.</w:t>
      </w:r>
    </w:p>
    <w:p w14:paraId="186FA400" w14:textId="77777777" w:rsidR="009E0982" w:rsidRDefault="009E0982">
      <w:pPr>
        <w:kinsoku w:val="0"/>
        <w:overflowPunct w:val="0"/>
        <w:autoSpaceDE/>
        <w:autoSpaceDN/>
        <w:adjustRightInd/>
        <w:spacing w:before="315" w:line="317" w:lineRule="exact"/>
        <w:ind w:left="1440"/>
        <w:textAlignment w:val="baseline"/>
        <w:rPr>
          <w:rFonts w:ascii="Arial" w:hAnsi="Arial"/>
          <w:spacing w:val="5"/>
          <w:sz w:val="28"/>
        </w:rPr>
      </w:pPr>
      <w:r>
        <w:rPr>
          <w:rFonts w:ascii="Arial" w:hAnsi="Arial"/>
          <w:spacing w:val="5"/>
          <w:sz w:val="28"/>
        </w:rPr>
        <w:t>Accuse some person of a crime or cause criminal</w:t>
      </w:r>
    </w:p>
    <w:p w14:paraId="0DF353FE" w14:textId="77777777" w:rsidR="009E0982" w:rsidRDefault="009E0982">
      <w:pPr>
        <w:kinsoku w:val="0"/>
        <w:overflowPunct w:val="0"/>
        <w:autoSpaceDE/>
        <w:autoSpaceDN/>
        <w:adjustRightInd/>
        <w:spacing w:line="318" w:lineRule="exact"/>
        <w:ind w:left="1440"/>
        <w:textAlignment w:val="baseline"/>
        <w:rPr>
          <w:rFonts w:ascii="Arial" w:hAnsi="Arial"/>
          <w:sz w:val="28"/>
        </w:rPr>
      </w:pPr>
      <w:r>
        <w:rPr>
          <w:rFonts w:ascii="Arial" w:hAnsi="Arial"/>
          <w:sz w:val="28"/>
        </w:rPr>
        <w:t>charges to be instituted against him/her.</w:t>
      </w:r>
    </w:p>
    <w:p w14:paraId="4AE9EF65" w14:textId="77777777" w:rsidR="009E0982" w:rsidRDefault="009E0982">
      <w:pPr>
        <w:kinsoku w:val="0"/>
        <w:overflowPunct w:val="0"/>
        <w:autoSpaceDE/>
        <w:autoSpaceDN/>
        <w:adjustRightInd/>
        <w:spacing w:before="319" w:line="316" w:lineRule="exact"/>
        <w:ind w:left="1440"/>
        <w:jc w:val="both"/>
        <w:textAlignment w:val="baseline"/>
        <w:rPr>
          <w:rFonts w:ascii="Arial" w:hAnsi="Arial"/>
          <w:sz w:val="28"/>
        </w:rPr>
      </w:pPr>
      <w:r>
        <w:rPr>
          <w:rFonts w:ascii="Arial" w:hAnsi="Arial"/>
          <w:sz w:val="28"/>
        </w:rPr>
        <w:t>Expose a secret or publicize an asserted fact, whether true or false, tending to subject some person to hatred, contempt or ridicule.</w:t>
      </w:r>
    </w:p>
    <w:p w14:paraId="0B91D168" w14:textId="77777777" w:rsidR="009E0982" w:rsidRDefault="009E0982">
      <w:pPr>
        <w:kinsoku w:val="0"/>
        <w:overflowPunct w:val="0"/>
        <w:autoSpaceDE/>
        <w:autoSpaceDN/>
        <w:adjustRightInd/>
        <w:spacing w:before="319" w:line="315" w:lineRule="exact"/>
        <w:ind w:left="1440"/>
        <w:jc w:val="both"/>
        <w:textAlignment w:val="baseline"/>
        <w:rPr>
          <w:rFonts w:ascii="Arial" w:hAnsi="Arial"/>
          <w:spacing w:val="-4"/>
          <w:sz w:val="28"/>
        </w:rPr>
      </w:pPr>
      <w:r>
        <w:rPr>
          <w:rFonts w:ascii="Arial" w:hAnsi="Arial"/>
          <w:spacing w:val="-4"/>
          <w:sz w:val="28"/>
        </w:rPr>
        <w:t>Cause a strike, boycott or other collective labor group action injurious to some person's business when the act or omission compelled was not for the benefit of the group in whose interest the actor purported to act.</w:t>
      </w:r>
    </w:p>
    <w:p w14:paraId="741B42D8" w14:textId="77777777" w:rsidR="009E0982" w:rsidRDefault="009E0982">
      <w:pPr>
        <w:kinsoku w:val="0"/>
        <w:overflowPunct w:val="0"/>
        <w:autoSpaceDE/>
        <w:autoSpaceDN/>
        <w:adjustRightInd/>
        <w:spacing w:before="317" w:line="317" w:lineRule="exact"/>
        <w:ind w:left="1440"/>
        <w:jc w:val="both"/>
        <w:textAlignment w:val="baseline"/>
        <w:rPr>
          <w:rFonts w:ascii="Arial" w:hAnsi="Arial"/>
          <w:sz w:val="28"/>
        </w:rPr>
      </w:pPr>
      <w:r>
        <w:rPr>
          <w:rFonts w:ascii="Arial" w:hAnsi="Arial"/>
          <w:sz w:val="28"/>
        </w:rPr>
        <w:t>Testify or provide information or withhold testimony or information with respect to another's legal claim or defense.</w:t>
      </w:r>
    </w:p>
    <w:p w14:paraId="54E03DEC" w14:textId="77777777" w:rsidR="009E0982" w:rsidRDefault="009E0982">
      <w:pPr>
        <w:kinsoku w:val="0"/>
        <w:overflowPunct w:val="0"/>
        <w:autoSpaceDE/>
        <w:autoSpaceDN/>
        <w:adjustRightInd/>
        <w:spacing w:before="320" w:line="316" w:lineRule="exact"/>
        <w:ind w:left="1440"/>
        <w:jc w:val="both"/>
        <w:textAlignment w:val="baseline"/>
        <w:rPr>
          <w:rFonts w:ascii="Arial" w:hAnsi="Arial"/>
          <w:sz w:val="28"/>
        </w:rPr>
      </w:pPr>
      <w:r>
        <w:rPr>
          <w:rFonts w:ascii="Arial" w:hAnsi="Arial"/>
          <w:sz w:val="28"/>
        </w:rPr>
        <w:t>Use or abuse his position as a public servant by performing some act within or related to his/her official duties, or by failing or refusing to perform an official duty, in such manner as to affect some person adversely.</w:t>
      </w:r>
    </w:p>
    <w:p w14:paraId="39B45E7A" w14:textId="77777777" w:rsidR="009E0982" w:rsidRDefault="009E0982">
      <w:pPr>
        <w:kinsoku w:val="0"/>
        <w:overflowPunct w:val="0"/>
        <w:autoSpaceDE/>
        <w:autoSpaceDN/>
        <w:adjustRightInd/>
        <w:spacing w:before="321" w:line="318" w:lineRule="exact"/>
        <w:ind w:left="1440"/>
        <w:jc w:val="both"/>
        <w:textAlignment w:val="baseline"/>
        <w:rPr>
          <w:rFonts w:ascii="Arial" w:hAnsi="Arial"/>
          <w:spacing w:val="8"/>
          <w:sz w:val="28"/>
        </w:rPr>
      </w:pPr>
      <w:r>
        <w:rPr>
          <w:rFonts w:ascii="Arial" w:hAnsi="Arial"/>
          <w:spacing w:val="8"/>
          <w:sz w:val="28"/>
        </w:rPr>
        <w:t>Perform any (other) act which would not in itself</w:t>
      </w:r>
    </w:p>
    <w:p w14:paraId="57993CB2" w14:textId="77777777" w:rsidR="009E0982" w:rsidRDefault="009E0982">
      <w:pPr>
        <w:tabs>
          <w:tab w:val="right" w:pos="7920"/>
        </w:tabs>
        <w:kinsoku w:val="0"/>
        <w:overflowPunct w:val="0"/>
        <w:autoSpaceDE/>
        <w:autoSpaceDN/>
        <w:adjustRightInd/>
        <w:spacing w:before="4" w:line="316" w:lineRule="exact"/>
        <w:ind w:left="1440"/>
        <w:jc w:val="both"/>
        <w:textAlignment w:val="baseline"/>
        <w:rPr>
          <w:rFonts w:ascii="Arial" w:hAnsi="Arial"/>
          <w:sz w:val="28"/>
        </w:rPr>
      </w:pPr>
      <w:r>
        <w:rPr>
          <w:rFonts w:ascii="Arial" w:hAnsi="Arial"/>
          <w:sz w:val="28"/>
        </w:rPr>
        <w:t>materially benefit the defendant</w:t>
      </w:r>
      <w:r>
        <w:rPr>
          <w:rFonts w:ascii="Arial" w:hAnsi="Arial"/>
          <w:sz w:val="28"/>
        </w:rPr>
        <w:tab/>
        <w:t>but which is</w:t>
      </w:r>
      <w:r>
        <w:rPr>
          <w:rFonts w:ascii="Arial" w:hAnsi="Arial"/>
          <w:sz w:val="28"/>
        </w:rPr>
        <w:br/>
        <w:t>calculated to harm another person materially with respect to his/her health, safety, business, calling, career, financial condition, reputation or personal relationships.</w:t>
      </w:r>
    </w:p>
    <w:p w14:paraId="2CBA525B" w14:textId="77777777" w:rsidR="009E0982" w:rsidRDefault="009E0982">
      <w:pPr>
        <w:kinsoku w:val="0"/>
        <w:overflowPunct w:val="0"/>
        <w:autoSpaceDE/>
        <w:autoSpaceDN/>
        <w:adjustRightInd/>
        <w:spacing w:before="316" w:line="317"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14:paraId="02F630CC" w14:textId="77777777" w:rsidR="009E0982" w:rsidRDefault="009E0982">
      <w:pPr>
        <w:widowControl/>
        <w:rPr>
          <w:sz w:val="24"/>
        </w:rPr>
        <w:sectPr w:rsidR="009E0982">
          <w:pgSz w:w="12240" w:h="15840"/>
          <w:pgMar w:top="1360" w:right="2138" w:bottom="972" w:left="2162" w:header="720" w:footer="1128" w:gutter="0"/>
          <w:cols w:space="720"/>
          <w:noEndnote/>
        </w:sectPr>
      </w:pPr>
    </w:p>
    <w:p w14:paraId="39BABD61" w14:textId="77777777" w:rsidR="009E0982" w:rsidRDefault="009E0982">
      <w:pPr>
        <w:kinsoku w:val="0"/>
        <w:overflowPunct w:val="0"/>
        <w:autoSpaceDE/>
        <w:autoSpaceDN/>
        <w:adjustRightInd/>
        <w:spacing w:before="11" w:line="317" w:lineRule="exact"/>
        <w:ind w:firstLine="720"/>
        <w:jc w:val="both"/>
        <w:textAlignment w:val="baseline"/>
        <w:rPr>
          <w:rFonts w:ascii="Arial" w:hAnsi="Arial"/>
          <w:spacing w:val="-3"/>
          <w:sz w:val="28"/>
        </w:rPr>
      </w:pPr>
      <w:r>
        <w:rPr>
          <w:rFonts w:ascii="Arial" w:hAnsi="Arial"/>
          <w:spacing w:val="-3"/>
          <w:sz w:val="28"/>
        </w:rPr>
        <w:lastRenderedPageBreak/>
        <w:t>If you find the People have not proven beyond a reasonable doubt either one or both of those elements, you must find the defendant not guilty of this crime.</w:t>
      </w:r>
    </w:p>
    <w:sectPr w:rsidR="009E0982" w:rsidSect="009E0982">
      <w:pgSz w:w="12240" w:h="15840"/>
      <w:pgMar w:top="1060" w:right="2147" w:bottom="963" w:left="2153" w:header="720" w:footer="11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7FC1" w14:textId="77777777" w:rsidR="009E0982" w:rsidRDefault="009E0982" w:rsidP="009E0982">
      <w:r>
        <w:separator/>
      </w:r>
    </w:p>
  </w:endnote>
  <w:endnote w:type="continuationSeparator" w:id="0">
    <w:p w14:paraId="487D12FA" w14:textId="77777777" w:rsidR="009E0982" w:rsidRDefault="009E0982" w:rsidP="009E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4AA7" w14:textId="77777777" w:rsidR="009E0982" w:rsidRDefault="009E0982">
    <w:pPr>
      <w:keepNext/>
      <w:keepLines/>
      <w:tabs>
        <w:tab w:val="left" w:pos="3829"/>
      </w:tabs>
      <w:kinsoku w:val="0"/>
      <w:overflowPunct w:val="0"/>
      <w:autoSpaceDE/>
      <w:autoSpaceDN/>
      <w:adjustRightInd/>
      <w:spacing w:line="288"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5</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9564" w14:textId="77777777" w:rsidR="009E0982" w:rsidRDefault="009E0982" w:rsidP="009E0982">
      <w:r>
        <w:separator/>
      </w:r>
    </w:p>
  </w:footnote>
  <w:footnote w:type="continuationSeparator" w:id="0">
    <w:p w14:paraId="564AD8FD" w14:textId="77777777" w:rsidR="009E0982" w:rsidRDefault="009E0982" w:rsidP="009E0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5708"/>
    <w:multiLevelType w:val="singleLevel"/>
    <w:tmpl w:val="2025640B"/>
    <w:lvl w:ilvl="0">
      <w:start w:val="1"/>
      <w:numFmt w:val="decimal"/>
      <w:lvlText w:val="%1."/>
      <w:lvlJc w:val="left"/>
      <w:pPr>
        <w:tabs>
          <w:tab w:val="num" w:pos="2160"/>
        </w:tabs>
        <w:ind w:left="1440" w:hanging="720"/>
      </w:pPr>
      <w:rPr>
        <w:rFonts w:ascii="Arial" w:hAnsi="Arial"/>
        <w:snapToGrid/>
        <w:spacing w:val="9"/>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982"/>
    <w:rsid w:val="00257417"/>
    <w:rsid w:val="009E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C7314B3"/>
  <w14:defaultImageDpi w14:val="0"/>
  <w15:docId w15:val="{A1EB76A9-5E0D-4892-A87C-B40E36D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2018-10-29T01:28:00Z</dcterms:created>
  <dcterms:modified xsi:type="dcterms:W3CDTF">2018-10-29T01:28:00Z</dcterms:modified>
</cp:coreProperties>
</file>