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7" w:after="0" w:line="331" w:lineRule="exact"/>
        <w:ind w:right="0" w:left="0" w:firstLine="0"/>
        <w:jc w:val="center"/>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UNLAWFUL IMPRISONMENT IN THE SECOND DEGREE</w:t>
      </w:r>
    </w:p>
    <w:p>
      <w:pPr>
        <w:pageBreakBefore w:val="false"/>
        <w:spacing w:before="0" w:after="0" w:line="331" w:lineRule="exact"/>
        <w:ind w:right="0" w:left="0" w:firstLine="0"/>
        <w:jc w:val="center"/>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Penal Law § 135.05</w:t>
      </w:r>
    </w:p>
    <w:p>
      <w:pPr>
        <w:pageBreakBefore w:val="false"/>
        <w:spacing w:before="0" w:after="0" w:line="331" w:lineRule="exact"/>
        <w:ind w:right="0" w:left="0" w:firstLine="0"/>
        <w:jc w:val="center"/>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(Committed on or after Sept. 1, 1967)</w:t>
      </w:r>
    </w:p>
    <w:p>
      <w:pPr>
        <w:pageBreakBefore w:val="false"/>
        <w:spacing w:before="326"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w:t>
      </w:r>
      <w:r>
        <w:rPr>
          <w:rFonts w:ascii="Arial" w:hAnsi="Arial" w:eastAsia="Arial"/>
          <w:i w:val="true"/>
          <w:color w:val="000000"/>
          <w:spacing w:val="0"/>
          <w:w w:val="100"/>
          <w:sz w:val="28"/>
          <w:u w:val="single"/>
          <w:vertAlign w:val="baseline"/>
          <w:lang w:val="en-US"/>
        </w:rPr>
        <w:t xml:space="preserve">specify</w:t>
      </w:r>
      <w:r>
        <w:rPr>
          <w:rFonts w:ascii="Arial" w:hAnsi="Arial" w:eastAsia="Arial"/>
          <w:color w:val="000000"/>
          <w:spacing w:val="0"/>
          <w:w w:val="100"/>
          <w:sz w:val="28"/>
          <w:vertAlign w:val="baseline"/>
          <w:lang w:val="en-US"/>
        </w:rPr>
        <w:t xml:space="preserve">) count is Unlawful Imprisonment in the Second Degree.</w:t>
      </w:r>
    </w:p>
    <w:p>
      <w:pPr>
        <w:pageBreakBefore w:val="false"/>
        <w:spacing w:before="321" w:after="0" w:line="324" w:lineRule="exact"/>
        <w:ind w:right="0" w:left="0" w:firstLine="720"/>
        <w:jc w:val="both"/>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Under our law, a person is guilty of Unlawful Imprisonment in the Second Degree when he or she restrains another person.</w:t>
      </w:r>
    </w:p>
    <w:p>
      <w:pPr>
        <w:pageBreakBefore w:val="false"/>
        <w:spacing w:before="322"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following term used in that definition has a special meaning:</w:t>
      </w:r>
    </w:p>
    <w:p>
      <w:pPr>
        <w:pageBreakBefore w:val="false"/>
        <w:spacing w:before="323"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RESTRAIN means to restrict a person's movements intentionally and unlawfully in such manner as to interfere substantially with his or her liberty by moving him or her from one place to another, or by confining him or her either in the place where the restriction commences or in a place to which he or she has been moved, without consent and with knowledge that the restriction is unlawful.</w:t>
      </w:r>
      <w:r>
        <w:rPr>
          <w:rFonts w:ascii="Arial" w:hAnsi="Arial" w:eastAsia="Arial"/>
          <w:color w:val="000000"/>
          <w:spacing w:val="0"/>
          <w:w w:val="100"/>
          <w:sz w:val="28"/>
          <w:vertAlign w:val="superscript"/>
          <w:lang w:val="en-US"/>
        </w:rPr>
        <w:t xml:space="preserve">1</w:t>
      </w:r>
      <w:r>
        <w:rPr>
          <w:rFonts w:ascii="Arial" w:hAnsi="Arial" w:eastAsia="Arial"/>
          <w:color w:val="000000"/>
          <w:spacing w:val="0"/>
          <w:w w:val="100"/>
          <w:sz w:val="17"/>
          <w:vertAlign w:val="baseline"/>
          <w:lang w:val="en-US"/>
        </w:rPr>
        <w:t xml:space="preserve">
</w:t>
      </w:r>
    </w:p>
    <w:p>
      <w:pPr>
        <w:pageBreakBefore w:val="false"/>
        <w:spacing w:before="323"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 person restricts another's movements intentionally when his or her conscious objective or purpose is to restrict that person's movements.</w:t>
      </w:r>
      <w:r>
        <w:rPr>
          <w:rFonts w:ascii="Arial" w:hAnsi="Arial" w:eastAsia="Arial"/>
          <w:color w:val="000000"/>
          <w:spacing w:val="0"/>
          <w:w w:val="100"/>
          <w:sz w:val="28"/>
          <w:vertAlign w:val="superscript"/>
          <w:lang w:val="en-US"/>
        </w:rPr>
        <w:t xml:space="preserve">2</w:t>
      </w:r>
      <w:r>
        <w:rPr>
          <w:rFonts w:ascii="Arial" w:hAnsi="Arial" w:eastAsia="Arial"/>
          <w:color w:val="000000"/>
          <w:spacing w:val="0"/>
          <w:w w:val="100"/>
          <w:sz w:val="17"/>
          <w:vertAlign w:val="baseline"/>
          <w:lang w:val="en-US"/>
        </w:rPr>
        <w:t xml:space="preserve">
</w:t>
      </w:r>
    </w:p>
    <w:p>
      <w:pPr>
        <w:pageBreakBefore w:val="false"/>
        <w:spacing w:before="328"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 person restricts another's movements unlawfully when he or she is not authorized by law to do so.</w:t>
      </w:r>
    </w:p>
    <w:p>
      <w:pPr>
        <w:pageBreakBefore w:val="false"/>
        <w:spacing w:before="329" w:after="0" w:line="318" w:lineRule="exact"/>
        <w:ind w:right="0" w:left="720" w:firstLine="0"/>
        <w:jc w:val="left"/>
        <w:textAlignment w:val="baseline"/>
        <w:rPr>
          <w:rFonts w:ascii="Arial" w:hAnsi="Arial" w:eastAsia="Arial"/>
          <w:i w:val="true"/>
          <w:color w:val="000000"/>
          <w:spacing w:val="0"/>
          <w:w w:val="100"/>
          <w:sz w:val="28"/>
          <w:vertAlign w:val="baseline"/>
          <w:lang w:val="en-US"/>
        </w:rPr>
      </w:pPr>
      <w:r>
        <w:rPr>
          <w:rFonts w:ascii="Arial" w:hAnsi="Arial" w:eastAsia="Arial"/>
          <w:i w:val="true"/>
          <w:color w:val="000000"/>
          <w:spacing w:val="0"/>
          <w:w w:val="100"/>
          <w:sz w:val="28"/>
          <w:vertAlign w:val="baseline"/>
          <w:lang w:val="en-US"/>
        </w:rPr>
        <w:t xml:space="preserve">NOTE: Select appropriate alternative:</w:t>
      </w:r>
    </w:p>
    <w:p>
      <w:pPr>
        <w:pageBreakBefore w:val="false"/>
        <w:spacing w:before="0" w:after="0" w:line="323" w:lineRule="exact"/>
        <w:ind w:right="0" w:left="720" w:firstLine="0"/>
        <w:jc w:val="left"/>
        <w:textAlignment w:val="baseline"/>
        <w:rPr>
          <w:rFonts w:ascii="Arial" w:hAnsi="Arial" w:eastAsia="Arial"/>
          <w:color w:val="000000"/>
          <w:spacing w:val="-3"/>
          <w:w w:val="100"/>
          <w:sz w:val="28"/>
          <w:vertAlign w:val="baseline"/>
          <w:lang w:val="en-US"/>
        </w:rPr>
      </w:pPr>
      <w:r>
        <w:rPr>
          <w:rFonts w:ascii="Arial" w:hAnsi="Arial" w:eastAsia="Arial"/>
          <w:color w:val="000000"/>
          <w:spacing w:val="-3"/>
          <w:w w:val="100"/>
          <w:sz w:val="28"/>
          <w:vertAlign w:val="baseline"/>
          <w:lang w:val="en-US"/>
        </w:rPr>
        <w:t xml:space="preserve">Under our law, with certain exceptions not applicable here,</w:t>
      </w:r>
    </w:p>
    <w:p>
      <w:pPr>
        <w:pageBreakBefore w:val="false"/>
        <w:spacing w:before="0" w:after="0" w:line="321" w:lineRule="exact"/>
        <w:ind w:right="0" w:left="0" w:firstLine="0"/>
        <w:jc w:val="left"/>
        <w:textAlignment w:val="baseline"/>
        <w:rPr>
          <w:rFonts w:ascii="Arial" w:hAnsi="Arial" w:eastAsia="Arial"/>
          <w:color w:val="000000"/>
          <w:spacing w:val="-5"/>
          <w:w w:val="100"/>
          <w:sz w:val="28"/>
          <w:vertAlign w:val="baseline"/>
          <w:lang w:val="en-US"/>
        </w:rPr>
      </w:pPr>
      <w:r>
        <w:rPr>
          <w:rFonts w:ascii="Arial" w:hAnsi="Arial" w:eastAsia="Arial"/>
          <w:color w:val="000000"/>
          <w:spacing w:val="-5"/>
          <w:w w:val="100"/>
          <w:sz w:val="28"/>
          <w:vertAlign w:val="baseline"/>
          <w:lang w:val="en-US"/>
        </w:rPr>
        <w:t xml:space="preserve">a person is not authorized by law to restrict another's movements.</w:t>
      </w:r>
    </w:p>
    <w:p>
      <w:pPr>
        <w:pageBreakBefore w:val="false"/>
        <w:spacing w:before="334" w:after="0" w:line="318" w:lineRule="exact"/>
        <w:ind w:right="0" w:left="720" w:firstLine="0"/>
        <w:jc w:val="left"/>
        <w:textAlignment w:val="baseline"/>
        <w:rPr>
          <w:rFonts w:ascii="Arial" w:hAnsi="Arial" w:eastAsia="Arial"/>
          <w:i w:val="true"/>
          <w:color w:val="000000"/>
          <w:spacing w:val="31"/>
          <w:w w:val="100"/>
          <w:sz w:val="28"/>
          <w:vertAlign w:val="baseline"/>
          <w:lang w:val="en-US"/>
        </w:rPr>
      </w:pPr>
      <w:r>
        <w:rPr>
          <w:rFonts w:ascii="Arial" w:hAnsi="Arial" w:eastAsia="Arial"/>
          <w:i w:val="true"/>
          <w:color w:val="000000"/>
          <w:spacing w:val="31"/>
          <w:w w:val="100"/>
          <w:sz w:val="28"/>
          <w:vertAlign w:val="baseline"/>
          <w:lang w:val="en-US"/>
        </w:rPr>
        <w:t xml:space="preserve">or</w:t>
      </w:r>
    </w:p>
    <w:p>
      <w:pPr>
        <w:pageBreakBefore w:val="false"/>
        <w:spacing w:before="323" w:after="939"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Under our law, a person is authorized by law to restrict another's movements when </w:t>
      </w:r>
      <w:r>
        <w:rPr>
          <w:rFonts w:ascii="Arial" w:hAnsi="Arial" w:eastAsia="Arial"/>
          <w:i w:val="true"/>
          <w:color w:val="000000"/>
          <w:spacing w:val="0"/>
          <w:w w:val="100"/>
          <w:sz w:val="28"/>
          <w:u w:val="single"/>
          <w:vertAlign w:val="baseline"/>
          <w:lang w:val="en-US"/>
        </w:rPr>
        <w:t xml:space="preserve">(read the applicable law that</w:t>
      </w:r>
    </w:p>
    <w:p>
      <w:pPr>
        <w:pageBreakBefore w:val="false"/>
        <w:spacing w:before="257" w:after="0" w:line="276" w:lineRule="exact"/>
        <w:ind w:right="0" w:left="0" w:firstLine="0"/>
        <w:jc w:val="left"/>
        <w:textAlignment w:val="baseline"/>
        <w:rPr>
          <w:rFonts w:ascii="Arial" w:hAnsi="Arial" w:eastAsia="Arial"/>
          <w:color w:val="000000"/>
          <w:spacing w:val="0"/>
          <w:w w:val="100"/>
          <w:sz w:val="14"/>
          <w:vertAlign w:val="superscript"/>
          <w:lang w:val="en-US"/>
        </w:rPr>
      </w:pPr>
      <w:r>
        <w:pict>
          <v:line strokeweight="0.95pt" strokecolor="#000000" from="108pt,686.15pt" to="252.05pt,686.15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1</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135.00(1).</w:t>
      </w:r>
    </w:p>
    <w:p>
      <w:pPr>
        <w:pageBreakBefore w:val="false"/>
        <w:spacing w:before="242" w:after="0" w:line="276" w:lineRule="exact"/>
        <w:ind w:right="0" w:left="0" w:firstLine="0"/>
        <w:jc w:val="left"/>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2</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15.05(1).</w:t>
      </w:r>
    </w:p>
    <w:p>
      <w:pPr>
        <w:sectPr>
          <w:type w:val="nextPage"/>
          <w:pgSz w:w="12240" w:h="15840" w:orient="portrait"/>
          <w:pgMar w:bottom="644" w:top="1080" w:right="2140" w:left="2160" w:header="720" w:footer="720"/>
          <w:titlePg w:val="false"/>
          <w:textDirection w:val="lrTb"/>
        </w:sectPr>
      </w:pPr>
    </w:p>
    <w:p>
      <w:pPr>
        <w:pageBreakBefore w:val="false"/>
        <w:spacing w:before="45" w:after="0" w:line="321" w:lineRule="exact"/>
        <w:ind w:right="0" w:left="0" w:firstLine="0"/>
        <w:jc w:val="left"/>
        <w:textAlignment w:val="baseline"/>
        <w:rPr>
          <w:rFonts w:ascii="Arial" w:hAnsi="Arial" w:eastAsia="Arial"/>
          <w:i w:val="true"/>
          <w:color w:val="000000"/>
          <w:spacing w:val="0"/>
          <w:w w:val="100"/>
          <w:sz w:val="28"/>
          <w:u w:val="single"/>
          <w:vertAlign w:val="baseline"/>
          <w:lang w:val="en-US"/>
        </w:rPr>
      </w:pPr>
      <w:r>
        <w:rPr>
          <w:rFonts w:ascii="Arial" w:hAnsi="Arial" w:eastAsia="Arial"/>
          <w:i w:val="true"/>
          <w:color w:val="000000"/>
          <w:spacing w:val="0"/>
          <w:w w:val="100"/>
          <w:sz w:val="28"/>
          <w:u w:val="single"/>
          <w:vertAlign w:val="baseline"/>
          <w:lang w:val="en-US"/>
        </w:rPr>
        <w:t xml:space="preserve">authorizes a person to restrict another's movements.</w:t>
      </w:r>
      <w:r>
        <w:rPr>
          <w:rFonts w:ascii="Arial" w:hAnsi="Arial" w:eastAsia="Arial"/>
          <w:i w:val="true"/>
          <w:color w:val="000000"/>
          <w:spacing w:val="0"/>
          <w:w w:val="100"/>
          <w:sz w:val="28"/>
          <w:vertAlign w:val="superscript"/>
          <w:lang w:val="en-US"/>
        </w:rPr>
        <w:t xml:space="preserve">3</w:t>
      </w:r>
      <w:r>
        <w:rPr>
          <w:rFonts w:ascii="Arial" w:hAnsi="Arial" w:eastAsia="Arial"/>
          <w:i w:val="true"/>
          <w:color w:val="000000"/>
          <w:spacing w:val="0"/>
          <w:w w:val="100"/>
          <w:sz w:val="17"/>
          <w:u w:val="single"/>
          <w:vertAlign w:val="baseline"/>
          <w:lang w:val="en-US"/>
        </w:rPr>
        <w:t xml:space="preserve">
</w:t>
      </w:r>
    </w:p>
    <w:p>
      <w:pPr>
        <w:pageBreakBefore w:val="false"/>
        <w:spacing w:before="320"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 person restricts another's movements with knowledge that the restriction is unlawful when he or she is aware that the restriction is not authorized by law.</w:t>
      </w:r>
      <w:r>
        <w:rPr>
          <w:rFonts w:ascii="Arial" w:hAnsi="Arial" w:eastAsia="Arial"/>
          <w:color w:val="000000"/>
          <w:spacing w:val="0"/>
          <w:w w:val="100"/>
          <w:sz w:val="28"/>
          <w:vertAlign w:val="superscript"/>
          <w:lang w:val="en-US"/>
        </w:rPr>
        <w:t xml:space="preserve">4</w:t>
      </w:r>
      <w:r>
        <w:rPr>
          <w:rFonts w:ascii="Arial" w:hAnsi="Arial" w:eastAsia="Arial"/>
          <w:color w:val="000000"/>
          <w:spacing w:val="0"/>
          <w:w w:val="100"/>
          <w:sz w:val="17"/>
          <w:vertAlign w:val="baseline"/>
          <w:lang w:val="en-US"/>
        </w:rPr>
        <w:t xml:space="preserve">
</w:t>
      </w:r>
    </w:p>
    <w:p>
      <w:pPr>
        <w:pageBreakBefore w:val="false"/>
        <w:spacing w:before="324"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 person is moved or confined without consent when such is accomplished</w:t>
      </w:r>
    </w:p>
    <w:p>
      <w:pPr>
        <w:pageBreakBefore w:val="false"/>
        <w:spacing w:before="337" w:after="0" w:line="317" w:lineRule="exact"/>
        <w:ind w:right="0" w:left="720" w:firstLine="0"/>
        <w:jc w:val="left"/>
        <w:textAlignment w:val="baseline"/>
        <w:rPr>
          <w:rFonts w:ascii="Arial" w:hAnsi="Arial" w:eastAsia="Arial"/>
          <w:i w:val="true"/>
          <w:color w:val="000000"/>
          <w:spacing w:val="0"/>
          <w:w w:val="100"/>
          <w:sz w:val="28"/>
          <w:vertAlign w:val="baseline"/>
          <w:lang w:val="en-US"/>
        </w:rPr>
      </w:pPr>
      <w:r>
        <w:rPr>
          <w:rFonts w:ascii="Arial" w:hAnsi="Arial" w:eastAsia="Arial"/>
          <w:i w:val="true"/>
          <w:color w:val="000000"/>
          <w:spacing w:val="0"/>
          <w:w w:val="100"/>
          <w:sz w:val="28"/>
          <w:vertAlign w:val="baseline"/>
          <w:lang w:val="en-US"/>
        </w:rPr>
        <w:t xml:space="preserve">Select appropriate alternative:</w:t>
      </w:r>
    </w:p>
    <w:p>
      <w:pPr>
        <w:pageBreakBefore w:val="false"/>
        <w:spacing w:before="318" w:after="0" w:line="324" w:lineRule="exact"/>
        <w:ind w:right="0" w:left="72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by physical force, intimidation or deception.</w:t>
      </w:r>
    </w:p>
    <w:p>
      <w:pPr>
        <w:pageBreakBefore w:val="false"/>
        <w:spacing w:before="332" w:after="0" w:line="317" w:lineRule="exact"/>
        <w:ind w:right="0" w:left="720" w:firstLine="0"/>
        <w:jc w:val="left"/>
        <w:textAlignment w:val="baseline"/>
        <w:rPr>
          <w:rFonts w:ascii="Arial" w:hAnsi="Arial" w:eastAsia="Arial"/>
          <w:i w:val="true"/>
          <w:color w:val="000000"/>
          <w:spacing w:val="32"/>
          <w:w w:val="100"/>
          <w:sz w:val="28"/>
          <w:vertAlign w:val="baseline"/>
          <w:lang w:val="en-US"/>
        </w:rPr>
      </w:pPr>
      <w:r>
        <w:rPr>
          <w:rFonts w:ascii="Arial" w:hAnsi="Arial" w:eastAsia="Arial"/>
          <w:i w:val="true"/>
          <w:color w:val="000000"/>
          <w:spacing w:val="32"/>
          <w:w w:val="100"/>
          <w:sz w:val="28"/>
          <w:vertAlign w:val="baseline"/>
          <w:lang w:val="en-US"/>
        </w:rPr>
        <w:t xml:space="preserve">or</w:t>
      </w:r>
    </w:p>
    <w:p>
      <w:pPr>
        <w:pageBreakBefore w:val="false"/>
        <w:spacing w:before="311" w:after="0" w:line="324" w:lineRule="exact"/>
        <w:ind w:right="0" w:left="72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by any means whatever, including acquiescence of the victim, if he or she is a child less than sixteen years old or an incompetent person and the parent, guardian or other person or institution having lawful control or custody of him or her has not acquiesced in the movement or confinement.</w:t>
      </w:r>
      <w:r>
        <w:rPr>
          <w:rFonts w:ascii="Arial" w:hAnsi="Arial" w:eastAsia="Arial"/>
          <w:color w:val="000000"/>
          <w:spacing w:val="0"/>
          <w:w w:val="100"/>
          <w:sz w:val="28"/>
          <w:vertAlign w:val="superscript"/>
          <w:lang w:val="en-US"/>
        </w:rPr>
        <w:t xml:space="preserve">5</w:t>
      </w:r>
      <w:r>
        <w:rPr>
          <w:rFonts w:ascii="Arial" w:hAnsi="Arial" w:eastAsia="Arial"/>
          <w:color w:val="000000"/>
          <w:spacing w:val="0"/>
          <w:w w:val="100"/>
          <w:sz w:val="17"/>
          <w:vertAlign w:val="baseline"/>
          <w:lang w:val="en-US"/>
        </w:rPr>
        <w:t xml:space="preserve">
</w:t>
      </w:r>
    </w:p>
    <w:p>
      <w:pPr>
        <w:pageBreakBefore w:val="false"/>
        <w:spacing w:before="338"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 order for you to find the defendant guilty of this crime, the People are required to prove, from all the evidence in the case, beyond a reasonable doubt, the following four elements:</w:t>
      </w:r>
    </w:p>
    <w:p>
      <w:pPr>
        <w:pageBreakBefore w:val="false"/>
        <w:tabs>
          <w:tab w:val="left" w:leader="none" w:pos="1440"/>
          <w:tab w:val="left" w:leader="none" w:pos="4176"/>
        </w:tabs>
        <w:spacing w:before="324" w:after="0" w:line="324" w:lineRule="exact"/>
        <w:ind w:right="0" w:left="720" w:firstLine="0"/>
        <w:jc w:val="left"/>
        <w:textAlignment w:val="baseline"/>
        <w:rPr>
          <w:rFonts w:ascii="Arial" w:hAnsi="Arial" w:eastAsia="Arial"/>
          <w:color w:val="000000"/>
          <w:spacing w:val="9"/>
          <w:w w:val="100"/>
          <w:sz w:val="28"/>
          <w:vertAlign w:val="baseline"/>
          <w:lang w:val="en-US"/>
        </w:rPr>
      </w:pPr>
      <w:r>
        <w:rPr>
          <w:rFonts w:ascii="Arial" w:hAnsi="Arial" w:eastAsia="Arial"/>
          <w:color w:val="000000"/>
          <w:spacing w:val="9"/>
          <w:w w:val="100"/>
          <w:sz w:val="28"/>
          <w:vertAlign w:val="baseline"/>
          <w:lang w:val="en-US"/>
        </w:rPr>
        <w:t xml:space="preserve">1.	</w:t>
      </w:r>
      <w:r>
        <w:rPr>
          <w:rFonts w:ascii="Arial" w:hAnsi="Arial" w:eastAsia="Arial"/>
          <w:color w:val="000000"/>
          <w:spacing w:val="9"/>
          <w:w w:val="100"/>
          <w:sz w:val="28"/>
          <w:vertAlign w:val="baseline"/>
          <w:lang w:val="en-US"/>
        </w:rPr>
        <w:t xml:space="preserve">That on or about </w:t>
      </w:r>
      <w:r>
        <w:rPr>
          <w:rFonts w:ascii="Arial" w:hAnsi="Arial" w:eastAsia="Arial"/>
          <w:i w:val="true"/>
          <w:color w:val="000000"/>
          <w:spacing w:val="9"/>
          <w:w w:val="100"/>
          <w:sz w:val="28"/>
          <w:u w:val="single"/>
          <w:vertAlign w:val="baseline"/>
          <w:lang w:val="en-US"/>
        </w:rPr>
        <w:tab/>
      </w:r>
      <w:r>
        <w:rPr>
          <w:rFonts w:ascii="Arial" w:hAnsi="Arial" w:eastAsia="Arial"/>
          <w:i w:val="true"/>
          <w:color w:val="000000"/>
          <w:spacing w:val="9"/>
          <w:w w:val="100"/>
          <w:sz w:val="28"/>
          <w:u w:val="single"/>
          <w:vertAlign w:val="baseline"/>
          <w:lang w:val="en-US"/>
        </w:rPr>
        <w:t xml:space="preserve">(date) </w:t>
      </w:r>
      <w:r>
        <w:rPr>
          <w:rFonts w:ascii="Arial" w:hAnsi="Arial" w:eastAsia="Arial"/>
          <w:color w:val="000000"/>
          <w:spacing w:val="9"/>
          <w:w w:val="100"/>
          <w:sz w:val="28"/>
          <w:vertAlign w:val="baseline"/>
          <w:lang w:val="en-US"/>
        </w:rPr>
        <w:t xml:space="preserve"> , in the County of</w:t>
      </w:r>
    </w:p>
    <w:p>
      <w:pPr>
        <w:pageBreakBefore w:val="false"/>
        <w:spacing w:before="0" w:after="549" w:line="323" w:lineRule="exact"/>
        <w:ind w:right="0" w:left="1440" w:firstLine="0"/>
        <w:jc w:val="both"/>
        <w:textAlignment w:val="baseline"/>
        <w:rPr>
          <w:rFonts w:ascii="Arial" w:hAnsi="Arial" w:eastAsia="Arial"/>
          <w:i w:val="true"/>
          <w:color w:val="000000"/>
          <w:spacing w:val="0"/>
          <w:w w:val="100"/>
          <w:sz w:val="28"/>
          <w:u w:val="single"/>
          <w:vertAlign w:val="baseline"/>
          <w:lang w:val="en-US"/>
        </w:rPr>
      </w:pPr>
      <w:r>
        <w:rPr>
          <w:rFonts w:ascii="Arial" w:hAnsi="Arial" w:eastAsia="Arial"/>
          <w:i w:val="true"/>
          <w:color w:val="000000"/>
          <w:spacing w:val="0"/>
          <w:w w:val="100"/>
          <w:sz w:val="28"/>
          <w:u w:val="single"/>
          <w:vertAlign w:val="baseline"/>
          <w:lang w:val="en-US"/>
        </w:rPr>
        <w:t xml:space="preserve">(county) </w:t>
      </w:r>
      <w:r>
        <w:rPr>
          <w:rFonts w:ascii="Arial" w:hAnsi="Arial" w:eastAsia="Arial"/>
          <w:color w:val="000000"/>
          <w:spacing w:val="0"/>
          <w:w w:val="100"/>
          <w:sz w:val="28"/>
          <w:vertAlign w:val="baseline"/>
          <w:lang w:val="en-US"/>
        </w:rPr>
        <w:t xml:space="preserve"> , the defendant, </w:t>
      </w:r>
      <w:r>
        <w:rPr>
          <w:rFonts w:ascii="Arial" w:hAnsi="Arial" w:eastAsia="Arial"/>
          <w:i w:val="true"/>
          <w:color w:val="000000"/>
          <w:spacing w:val="0"/>
          <w:w w:val="100"/>
          <w:sz w:val="28"/>
          <w:u w:val="single"/>
          <w:vertAlign w:val="baseline"/>
          <w:lang w:val="en-US"/>
        </w:rPr>
        <w:t xml:space="preserve">(defendant's name)</w:t>
      </w:r>
      <w:r>
        <w:rPr>
          <w:rFonts w:ascii="Arial" w:hAnsi="Arial" w:eastAsia="Arial"/>
          <w:color w:val="000000"/>
          <w:spacing w:val="0"/>
          <w:w w:val="100"/>
          <w:sz w:val="28"/>
          <w:vertAlign w:val="baseline"/>
          <w:lang w:val="en-US"/>
        </w:rPr>
        <w:t xml:space="preserve">,</w:t>
      </w:r>
      <w:r>
        <w:rPr>
          <w:rFonts w:ascii="Arial" w:hAnsi="Arial" w:eastAsia="Arial"/>
          <w:color w:val="000000"/>
          <w:spacing w:val="0"/>
          <w:w w:val="100"/>
          <w:sz w:val="28"/>
          <w:u w:val="single"/>
          <w:vertAlign w:val="baseline"/>
          <w:lang w:val="en-US"/>
        </w:rPr>
        <w:t xml:space="preserve"> </w:t>
      </w:r>
      <w:r>
        <w:rPr>
          <w:rFonts w:ascii="Arial" w:hAnsi="Arial" w:eastAsia="Arial"/>
          <w:color w:val="000000"/>
          <w:spacing w:val="0"/>
          <w:w w:val="100"/>
          <w:sz w:val="28"/>
          <w:vertAlign w:val="baseline"/>
          <w:lang w:val="en-US"/>
        </w:rPr>
        <w:t xml:space="preserve">restricted </w:t>
      </w:r>
      <w:r>
        <w:rPr>
          <w:rFonts w:ascii="Arial" w:hAnsi="Arial" w:eastAsia="Arial"/>
          <w:i w:val="true"/>
          <w:color w:val="000000"/>
          <w:spacing w:val="0"/>
          <w:w w:val="100"/>
          <w:sz w:val="28"/>
          <w:u w:val="single"/>
          <w:vertAlign w:val="baseline"/>
          <w:lang w:val="en-US"/>
        </w:rPr>
        <w:t xml:space="preserve"> (specify)’s</w:t>
      </w:r>
      <w:r>
        <w:rPr>
          <w:rFonts w:ascii="Arial" w:hAnsi="Arial" w:eastAsia="Arial"/>
          <w:color w:val="000000"/>
          <w:spacing w:val="0"/>
          <w:w w:val="100"/>
          <w:sz w:val="28"/>
          <w:vertAlign w:val="baseline"/>
          <w:lang w:val="en-US"/>
        </w:rPr>
        <w:t xml:space="preserve"> movements in such manner as to interfere substantially with his/ her liberty by moving him/ her from one place to another, or by confining him/her either in the place where the restriction commenced or in a place to which he/she had been moved;</w:t>
      </w:r>
    </w:p>
    <w:p>
      <w:pPr>
        <w:pageBreakBefore w:val="false"/>
        <w:spacing w:before="262" w:after="0" w:line="273" w:lineRule="exact"/>
        <w:ind w:right="0" w:left="0" w:firstLine="0"/>
        <w:jc w:val="left"/>
        <w:textAlignment w:val="baseline"/>
        <w:rPr>
          <w:rFonts w:ascii="Arial" w:hAnsi="Arial" w:eastAsia="Arial"/>
          <w:color w:val="000000"/>
          <w:spacing w:val="0"/>
          <w:w w:val="100"/>
          <w:sz w:val="14"/>
          <w:vertAlign w:val="superscript"/>
          <w:lang w:val="en-US"/>
        </w:rPr>
      </w:pPr>
      <w:r>
        <w:pict>
          <v:line strokeweight="1.2pt" strokecolor="#000000" from="107.85pt,633.35pt" to="252.05pt,633.35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3</w:t>
      </w:r>
      <w:r>
        <w:rPr>
          <w:rFonts w:ascii="Arial" w:hAnsi="Arial" w:eastAsia="Arial"/>
          <w:i w:val="true"/>
          <w:color w:val="000000"/>
          <w:spacing w:val="0"/>
          <w:w w:val="100"/>
          <w:sz w:val="24"/>
          <w:vertAlign w:val="baseline"/>
          <w:lang w:val="en-US"/>
        </w:rPr>
        <w:t xml:space="preserve"> See, e.g., </w:t>
      </w:r>
      <w:r>
        <w:rPr>
          <w:rFonts w:ascii="Arial" w:hAnsi="Arial" w:eastAsia="Arial"/>
          <w:color w:val="000000"/>
          <w:spacing w:val="0"/>
          <w:w w:val="100"/>
          <w:sz w:val="24"/>
          <w:vertAlign w:val="baseline"/>
          <w:lang w:val="en-US"/>
        </w:rPr>
        <w:t xml:space="preserve">CPL §§ 140.15, 140.35, Penal Law §§ 35.05, 35.10.</w:t>
      </w:r>
    </w:p>
    <w:p>
      <w:pPr>
        <w:pageBreakBefore w:val="false"/>
        <w:spacing w:before="245" w:after="0" w:line="273" w:lineRule="exact"/>
        <w:ind w:right="0" w:left="0" w:firstLine="0"/>
        <w:jc w:val="left"/>
        <w:textAlignment w:val="baseline"/>
        <w:rPr>
          <w:rFonts w:ascii="Arial" w:hAnsi="Arial" w:eastAsia="Arial"/>
          <w:color w:val="000000"/>
          <w:spacing w:val="1"/>
          <w:w w:val="100"/>
          <w:sz w:val="14"/>
          <w:vertAlign w:val="superscript"/>
          <w:lang w:val="en-US"/>
        </w:rPr>
      </w:pPr>
      <w:r>
        <w:rPr>
          <w:rFonts w:ascii="Arial" w:hAnsi="Arial" w:eastAsia="Arial"/>
          <w:color w:val="000000"/>
          <w:spacing w:val="1"/>
          <w:w w:val="100"/>
          <w:sz w:val="14"/>
          <w:vertAlign w:val="superscript"/>
          <w:lang w:val="en-US"/>
        </w:rPr>
        <w:t xml:space="preserve">4</w:t>
      </w:r>
      <w:r>
        <w:rPr>
          <w:rFonts w:ascii="Arial" w:hAnsi="Arial" w:eastAsia="Arial"/>
          <w:i w:val="true"/>
          <w:color w:val="000000"/>
          <w:spacing w:val="1"/>
          <w:w w:val="100"/>
          <w:sz w:val="24"/>
          <w:vertAlign w:val="baseline"/>
          <w:lang w:val="en-US"/>
        </w:rPr>
        <w:t xml:space="preserve"> See People v. Weiss, </w:t>
      </w:r>
      <w:r>
        <w:rPr>
          <w:rFonts w:ascii="Arial" w:hAnsi="Arial" w:eastAsia="Arial"/>
          <w:color w:val="000000"/>
          <w:spacing w:val="1"/>
          <w:w w:val="100"/>
          <w:sz w:val="24"/>
          <w:vertAlign w:val="baseline"/>
          <w:lang w:val="en-US"/>
        </w:rPr>
        <w:t xml:space="preserve">276 N.Y. 384 (1938). </w:t>
      </w:r>
      <w:r>
        <w:rPr>
          <w:rFonts w:ascii="Arial" w:hAnsi="Arial" w:eastAsia="Arial"/>
          <w:i w:val="true"/>
          <w:color w:val="000000"/>
          <w:spacing w:val="1"/>
          <w:w w:val="100"/>
          <w:sz w:val="24"/>
          <w:vertAlign w:val="baseline"/>
          <w:lang w:val="en-US"/>
        </w:rPr>
        <w:t xml:space="preserve">Cf. </w:t>
      </w:r>
      <w:r>
        <w:rPr>
          <w:rFonts w:ascii="Arial" w:hAnsi="Arial" w:eastAsia="Arial"/>
          <w:color w:val="000000"/>
          <w:spacing w:val="1"/>
          <w:w w:val="100"/>
          <w:sz w:val="24"/>
          <w:vertAlign w:val="baseline"/>
          <w:lang w:val="en-US"/>
        </w:rPr>
        <w:t xml:space="preserve">Penal Law § 15.05(2).</w:t>
      </w:r>
    </w:p>
    <w:p>
      <w:pPr>
        <w:pageBreakBefore w:val="false"/>
        <w:spacing w:before="243" w:after="0" w:line="273" w:lineRule="exact"/>
        <w:ind w:right="0" w:left="0" w:firstLine="0"/>
        <w:jc w:val="left"/>
        <w:textAlignment w:val="baseline"/>
        <w:rPr>
          <w:rFonts w:ascii="Arial" w:hAnsi="Arial" w:eastAsia="Arial"/>
          <w:color w:val="000000"/>
          <w:spacing w:val="2"/>
          <w:w w:val="100"/>
          <w:sz w:val="14"/>
          <w:vertAlign w:val="superscript"/>
          <w:lang w:val="en-US"/>
        </w:rPr>
      </w:pPr>
      <w:r>
        <w:rPr>
          <w:rFonts w:ascii="Arial" w:hAnsi="Arial" w:eastAsia="Arial"/>
          <w:color w:val="000000"/>
          <w:spacing w:val="2"/>
          <w:w w:val="100"/>
          <w:sz w:val="14"/>
          <w:vertAlign w:val="superscript"/>
          <w:lang w:val="en-US"/>
        </w:rPr>
        <w:t xml:space="preserve">5</w:t>
      </w:r>
      <w:r>
        <w:rPr>
          <w:rFonts w:ascii="Arial" w:hAnsi="Arial" w:eastAsia="Arial"/>
          <w:color w:val="000000"/>
          <w:spacing w:val="2"/>
          <w:w w:val="100"/>
          <w:sz w:val="24"/>
          <w:vertAlign w:val="baseline"/>
          <w:lang w:val="en-US"/>
        </w:rPr>
        <w:t xml:space="preserve"> See, Penal Law § 135.00(1).</w:t>
      </w:r>
    </w:p>
    <w:p>
      <w:pPr>
        <w:pageBreakBefore w:val="false"/>
        <w:spacing w:before="251" w:after="0" w:line="297" w:lineRule="exact"/>
        <w:ind w:right="0" w:left="0" w:firstLine="0"/>
        <w:jc w:val="center"/>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2</w:t>
      </w:r>
    </w:p>
    <w:p>
      <w:pPr>
        <w:sectPr>
          <w:type w:val="nextPage"/>
          <w:pgSz w:w="12240" w:h="15840" w:orient="portrait"/>
          <w:pgMar w:bottom="664" w:top="1040" w:right="2143" w:left="2157" w:header="720" w:footer="720"/>
          <w:titlePg w:val="false"/>
          <w:textDirection w:val="lrTb"/>
        </w:sectPr>
      </w:pPr>
    </w:p>
    <w:p>
      <w:pPr>
        <w:pageBreakBefore w:val="false"/>
        <w:numPr>
          <w:ilvl w:val="0"/>
          <w:numId w:val="1"/>
        </w:numPr>
        <w:tabs>
          <w:tab w:val="clear" w:pos="720"/>
          <w:tab w:val="left" w:pos="1440"/>
        </w:tabs>
        <w:spacing w:before="0" w:after="0" w:line="327" w:lineRule="exact"/>
        <w:ind w:right="216" w:left="1440" w:hanging="72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the defendant did so without consent of </w:t>
      </w:r>
      <w:r>
        <w:rPr>
          <w:rFonts w:ascii="Arial" w:hAnsi="Arial" w:eastAsia="Arial"/>
          <w:i w:val="true"/>
          <w:color w:val="000000"/>
          <w:spacing w:val="0"/>
          <w:w w:val="100"/>
          <w:sz w:val="28"/>
          <w:u w:val="single"/>
          <w:vertAlign w:val="baseline"/>
          <w:lang w:val="en-US"/>
        </w:rPr>
        <w:t xml:space="preserve">(specify). </w:t>
      </w:r>
      <w:r>
        <w:rPr>
          <w:rFonts w:ascii="Arial" w:hAnsi="Arial" w:eastAsia="Arial"/>
          <w:i w:val="true"/>
          <w:color w:val="000000"/>
          <w:spacing w:val="0"/>
          <w:w w:val="100"/>
          <w:sz w:val="28"/>
          <w:vertAlign w:val="baseline"/>
          <w:lang w:val="en-US"/>
        </w:rPr>
        <w:t xml:space="preserve">
</w:t>
      </w:r>
    </w:p>
    <w:p>
      <w:pPr>
        <w:pageBreakBefore w:val="false"/>
        <w:numPr>
          <w:ilvl w:val="0"/>
          <w:numId w:val="1"/>
        </w:numPr>
        <w:tabs>
          <w:tab w:val="clear" w:pos="720"/>
          <w:tab w:val="left" w:pos="1440"/>
        </w:tabs>
        <w:spacing w:before="329" w:after="0" w:line="317" w:lineRule="exact"/>
        <w:ind w:right="0" w:left="1440" w:hanging="72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the defendant did so intentionally; and</w:t>
      </w:r>
    </w:p>
    <w:p>
      <w:pPr>
        <w:pageBreakBefore w:val="false"/>
        <w:numPr>
          <w:ilvl w:val="0"/>
          <w:numId w:val="1"/>
        </w:numPr>
        <w:tabs>
          <w:tab w:val="clear" w:pos="720"/>
          <w:tab w:val="left" w:pos="1440"/>
        </w:tabs>
        <w:spacing w:before="328" w:after="0" w:line="321" w:lineRule="exact"/>
        <w:ind w:right="0"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the restriction of (</w:t>
      </w:r>
      <w:r>
        <w:rPr>
          <w:rFonts w:ascii="Arial" w:hAnsi="Arial" w:eastAsia="Arial"/>
          <w:i w:val="true"/>
          <w:color w:val="000000"/>
          <w:spacing w:val="0"/>
          <w:w w:val="100"/>
          <w:sz w:val="28"/>
          <w:u w:val="single"/>
          <w:vertAlign w:val="baseline"/>
          <w:lang w:val="en-US"/>
        </w:rPr>
        <w:t xml:space="preserve">specify</w:t>
      </w:r>
      <w:r>
        <w:rPr>
          <w:rFonts w:ascii="Arial" w:hAnsi="Arial" w:eastAsia="Arial"/>
          <w:color w:val="000000"/>
          <w:spacing w:val="0"/>
          <w:w w:val="100"/>
          <w:sz w:val="28"/>
          <w:vertAlign w:val="baseline"/>
          <w:lang w:val="en-US"/>
        </w:rPr>
        <w:t xml:space="preserve">)'s movements was unlawful, and the defendant knew that the restriction was unlawful.</w:t>
      </w:r>
    </w:p>
    <w:p>
      <w:pPr>
        <w:pageBreakBefore w:val="false"/>
        <w:spacing w:before="330" w:after="0" w:line="323" w:lineRule="exact"/>
        <w:ind w:right="0" w:left="0" w:firstLine="0"/>
        <w:jc w:val="righ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t>
      </w:r>
      <w:r>
        <w:rPr>
          <w:rFonts w:ascii="Arial" w:hAnsi="Arial" w:eastAsia="Arial"/>
          <w:i w:val="true"/>
          <w:color w:val="000000"/>
          <w:spacing w:val="0"/>
          <w:w w:val="100"/>
          <w:sz w:val="28"/>
          <w:vertAlign w:val="baseline"/>
          <w:lang w:val="en-US"/>
        </w:rPr>
        <w:t xml:space="preserve">NOTE: If affirmative defense does not apply, conclude as follows: </w:t>
      </w:r>
      <w:r>
        <w:rPr>
          <w:rFonts w:ascii="Arial" w:hAnsi="Arial" w:eastAsia="Arial"/>
          <w:color w:val="000000"/>
          <w:spacing w:val="0"/>
          <w:w w:val="100"/>
          <w:sz w:val="28"/>
          <w:vertAlign w:val="baseline"/>
          <w:lang w:val="en-US"/>
        </w:rPr>
        <w:t xml:space="preserve">If you find the People have proven beyond a reasonable doubt each of those elements, you must find the defendant guilty of this crime.</w:t>
      </w:r>
    </w:p>
    <w:p>
      <w:pPr>
        <w:pageBreakBefore w:val="false"/>
        <w:spacing w:before="324"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the People have not proven beyond a reasonable doubt any one or more of those elements, you must find the defendant not guilty of this crime.]</w:t>
      </w:r>
    </w:p>
    <w:p>
      <w:pPr>
        <w:pageBreakBefore w:val="false"/>
        <w:spacing w:before="331" w:after="0" w:line="317"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t>
      </w:r>
      <w:r>
        <w:rPr>
          <w:rFonts w:ascii="Arial" w:hAnsi="Arial" w:eastAsia="Arial"/>
          <w:i w:val="true"/>
          <w:color w:val="000000"/>
          <w:spacing w:val="0"/>
          <w:w w:val="100"/>
          <w:sz w:val="28"/>
          <w:vertAlign w:val="baseline"/>
          <w:lang w:val="en-US"/>
        </w:rPr>
        <w:t xml:space="preserve">NOTE: If affirmative defense applies, continue as follows:</w:t>
      </w:r>
    </w:p>
    <w:p>
      <w:pPr>
        <w:pageBreakBefore w:val="false"/>
        <w:spacing w:before="3"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that the People have not proven beyond a reasonable doubt any one or more of those elements, you must find the defendant not guilty of Unlawful Imprisonment in the</w:t>
      </w:r>
    </w:p>
    <w:p>
      <w:pPr>
        <w:pageBreakBefore w:val="false"/>
        <w:tabs>
          <w:tab w:val="left" w:leader="underscore" w:pos="5256"/>
        </w:tabs>
        <w:spacing w:before="4" w:after="0" w:line="317"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Second Degree as charged in the	</w:t>
      </w:r>
      <w:r>
        <w:rPr>
          <w:rFonts w:ascii="Arial" w:hAnsi="Arial" w:eastAsia="Arial"/>
          <w:color w:val="000000"/>
          <w:spacing w:val="0"/>
          <w:w w:val="100"/>
          <w:sz w:val="28"/>
          <w:vertAlign w:val="baseline"/>
          <w:lang w:val="en-US"/>
        </w:rPr>
        <w:t xml:space="preserve">count.</w:t>
      </w:r>
    </w:p>
    <w:p>
      <w:pPr>
        <w:pageBreakBefore w:val="false"/>
        <w:spacing w:before="327"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On the other hand, if you find that the People have proven beyond a reasonable doubt each of those elements, you must consider an affirmative defense the defendant has raised. Remember, if you have already found the defendant not guilty of Unlawful Imprisonment in the Second Degree, you will not consider the affirmative defense.</w:t>
      </w:r>
    </w:p>
    <w:p>
      <w:pPr>
        <w:pageBreakBefore w:val="false"/>
        <w:spacing w:before="324" w:after="932" w:line="324" w:lineRule="exact"/>
        <w:ind w:right="0" w:left="0" w:firstLine="720"/>
        <w:jc w:val="both"/>
        <w:textAlignment w:val="baseline"/>
        <w:rPr>
          <w:rFonts w:ascii="Arial" w:hAnsi="Arial" w:eastAsia="Arial"/>
          <w:color w:val="000000"/>
          <w:spacing w:val="-5"/>
          <w:w w:val="100"/>
          <w:sz w:val="28"/>
          <w:vertAlign w:val="baseline"/>
          <w:lang w:val="en-US"/>
        </w:rPr>
      </w:pPr>
      <w:r>
        <w:rPr>
          <w:rFonts w:ascii="Arial" w:hAnsi="Arial" w:eastAsia="Arial"/>
          <w:color w:val="000000"/>
          <w:spacing w:val="-5"/>
          <w:w w:val="100"/>
          <w:sz w:val="28"/>
          <w:vertAlign w:val="baseline"/>
          <w:lang w:val="en-US"/>
        </w:rPr>
        <w:t xml:space="preserve">Under our law, it is an affirmative defense to this charge that the person restrained was a child less than sixteen years old, and the defendant was a relative of such child, and the defendant's sole purpose was to assume control of such child.</w:t>
      </w:r>
      <w:r>
        <w:rPr>
          <w:rFonts w:ascii="Arial" w:hAnsi="Arial" w:eastAsia="Arial"/>
          <w:color w:val="000000"/>
          <w:spacing w:val="-5"/>
          <w:w w:val="100"/>
          <w:sz w:val="28"/>
          <w:vertAlign w:val="superscript"/>
          <w:lang w:val="en-US"/>
        </w:rPr>
        <w:t xml:space="preserve">6</w:t>
      </w:r>
      <w:r>
        <w:rPr>
          <w:rFonts w:ascii="Arial" w:hAnsi="Arial" w:eastAsia="Arial"/>
          <w:color w:val="000000"/>
          <w:spacing w:val="-5"/>
          <w:w w:val="100"/>
          <w:sz w:val="28"/>
          <w:vertAlign w:val="baseline"/>
          <w:lang w:val="en-US"/>
        </w:rPr>
        <w:t xml:space="preserve"> The term "relative" includes a parent [an ancestor][a brother][a sister] [an</w:t>
      </w:r>
    </w:p>
    <w:p>
      <w:pPr>
        <w:pageBreakBefore w:val="false"/>
        <w:spacing w:before="257" w:after="247" w:line="275" w:lineRule="exact"/>
        <w:ind w:right="0" w:left="0" w:firstLine="0"/>
        <w:jc w:val="left"/>
        <w:textAlignment w:val="baseline"/>
        <w:rPr>
          <w:rFonts w:ascii="Arial" w:hAnsi="Arial" w:eastAsia="Arial"/>
          <w:color w:val="000000"/>
          <w:spacing w:val="0"/>
          <w:w w:val="100"/>
          <w:sz w:val="14"/>
          <w:vertAlign w:val="superscript"/>
          <w:lang w:val="en-US"/>
        </w:rPr>
      </w:pPr>
      <w:r>
        <w:pict>
          <v:line strokeweight="0.95pt" strokecolor="#000000" from="107.85pt,685.2pt" to="252.05pt,685.2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6</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135.15.</w:t>
      </w:r>
    </w:p>
    <w:p>
      <w:pPr>
        <w:pageBreakBefore w:val="false"/>
        <w:spacing w:before="0" w:after="0" w:line="288" w:lineRule="exact"/>
        <w:ind w:right="0" w:left="0" w:firstLine="0"/>
        <w:jc w:val="center"/>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3</w:t>
      </w:r>
    </w:p>
    <w:p>
      <w:pPr>
        <w:sectPr>
          <w:type w:val="nextPage"/>
          <w:pgSz w:w="12240" w:h="15840" w:orient="portrait"/>
          <w:pgMar w:bottom="664" w:top="1080" w:right="2143" w:left="2157" w:header="720" w:footer="720"/>
          <w:titlePg w:val="false"/>
          <w:textDirection w:val="lrTb"/>
        </w:sectPr>
      </w:pPr>
    </w:p>
    <w:p>
      <w:pPr>
        <w:pageBreakBefore w:val="false"/>
        <w:spacing w:before="33" w:after="0" w:line="324" w:lineRule="exact"/>
        <w:ind w:right="0" w:left="0" w:firstLine="0"/>
        <w:jc w:val="left"/>
        <w:textAlignment w:val="baseline"/>
        <w:rPr>
          <w:rFonts w:ascii="Arial" w:hAnsi="Arial" w:eastAsia="Arial"/>
          <w:color w:val="000000"/>
          <w:spacing w:val="-3"/>
          <w:w w:val="100"/>
          <w:sz w:val="28"/>
          <w:vertAlign w:val="baseline"/>
          <w:lang w:val="en-US"/>
        </w:rPr>
      </w:pPr>
      <w:r>
        <w:rPr>
          <w:rFonts w:ascii="Arial" w:hAnsi="Arial" w:eastAsia="Arial"/>
          <w:color w:val="000000"/>
          <w:spacing w:val="-3"/>
          <w:w w:val="100"/>
          <w:sz w:val="28"/>
          <w:vertAlign w:val="baseline"/>
          <w:lang w:val="en-US"/>
        </w:rPr>
        <w:t xml:space="preserve">uncle] [an aunt].</w:t>
      </w:r>
      <w:r>
        <w:rPr>
          <w:rFonts w:ascii="Arial" w:hAnsi="Arial" w:eastAsia="Arial"/>
          <w:color w:val="000000"/>
          <w:spacing w:val="-3"/>
          <w:w w:val="100"/>
          <w:sz w:val="28"/>
          <w:vertAlign w:val="superscript"/>
          <w:lang w:val="en-US"/>
        </w:rPr>
        <w:t xml:space="preserve">7</w:t>
      </w:r>
      <w:r>
        <w:rPr>
          <w:rFonts w:ascii="Arial" w:hAnsi="Arial" w:eastAsia="Arial"/>
          <w:color w:val="000000"/>
          <w:spacing w:val="-3"/>
          <w:w w:val="100"/>
          <w:sz w:val="17"/>
          <w:vertAlign w:val="baseline"/>
          <w:lang w:val="en-US"/>
        </w:rPr>
        <w:t xml:space="preserve">
</w:t>
      </w:r>
    </w:p>
    <w:p>
      <w:pPr>
        <w:pageBreakBefore w:val="false"/>
        <w:spacing w:before="335"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Under our law, the defendant has the burden of proving an affirmative defense by a preponderance of the evidence.</w:t>
      </w:r>
    </w:p>
    <w:p>
      <w:pPr>
        <w:pageBreakBefore w:val="false"/>
        <w:spacing w:before="324" w:after="0" w:line="324" w:lineRule="exact"/>
        <w:ind w:right="0" w:left="0" w:firstLine="720"/>
        <w:jc w:val="both"/>
        <w:textAlignment w:val="baseline"/>
        <w:rPr>
          <w:rFonts w:ascii="Arial" w:hAnsi="Arial" w:eastAsia="Arial"/>
          <w:color w:val="000000"/>
          <w:spacing w:val="-4"/>
          <w:w w:val="100"/>
          <w:sz w:val="28"/>
          <w:vertAlign w:val="baseline"/>
          <w:lang w:val="en-US"/>
        </w:rPr>
      </w:pPr>
      <w:r>
        <w:rPr>
          <w:rFonts w:ascii="Arial" w:hAnsi="Arial" w:eastAsia="Arial"/>
          <w:color w:val="000000"/>
          <w:spacing w:val="-4"/>
          <w:w w:val="100"/>
          <w:sz w:val="28"/>
          <w:vertAlign w:val="baseline"/>
          <w:lang w:val="en-US"/>
        </w:rPr>
        <w:t xml:space="preserve">In determining whether the defendant has proven the affirmative defense by a preponderance of the evidence, you may consider evidence introduced by the People or by the defendant.</w:t>
      </w:r>
    </w:p>
    <w:p>
      <w:pPr>
        <w:pageBreakBefore w:val="false"/>
        <w:spacing w:before="326" w:after="0" w:line="324" w:lineRule="exact"/>
        <w:ind w:right="0" w:left="0" w:firstLine="720"/>
        <w:jc w:val="both"/>
        <w:textAlignment w:val="baseline"/>
        <w:rPr>
          <w:rFonts w:ascii="Arial" w:hAnsi="Arial" w:eastAsia="Arial"/>
          <w:color w:val="000000"/>
          <w:spacing w:val="-3"/>
          <w:w w:val="100"/>
          <w:sz w:val="28"/>
          <w:vertAlign w:val="baseline"/>
          <w:lang w:val="en-US"/>
        </w:rPr>
      </w:pPr>
      <w:r>
        <w:rPr>
          <w:rFonts w:ascii="Arial" w:hAnsi="Arial" w:eastAsia="Arial"/>
          <w:color w:val="000000"/>
          <w:spacing w:val="-3"/>
          <w:w w:val="100"/>
          <w:sz w:val="28"/>
          <w:vertAlign w:val="baseline"/>
          <w:lang w:val="en-US"/>
        </w:rPr>
        <w:t xml:space="preserve">A preponderance of the evidence means the greater part of the believable and reliable evidence, not in terms of the number of witnesses or the length of time taken to present the evidence, but in terms of its quality and the weight and convincing effect it</w:t>
      </w:r>
    </w:p>
    <w:p>
      <w:pPr>
        <w:pageBreakBefore w:val="false"/>
        <w:tabs>
          <w:tab w:val="left" w:leader="none" w:pos="1008"/>
        </w:tabs>
        <w:spacing w:before="0" w:after="0" w:line="324" w:lineRule="exact"/>
        <w:ind w:right="0" w:left="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has.	</w:t>
      </w:r>
      <w:r>
        <w:rPr>
          <w:rFonts w:ascii="Arial" w:hAnsi="Arial" w:eastAsia="Arial"/>
          <w:color w:val="000000"/>
          <w:spacing w:val="0"/>
          <w:w w:val="100"/>
          <w:sz w:val="28"/>
          <w:vertAlign w:val="baseline"/>
          <w:lang w:val="en-US"/>
        </w:rPr>
        <w:t xml:space="preserve">For the affirmative defense to be proved by a preponderance of the evidence, the evidence that supports the affirmative defense must be of such convincing quality as to outweigh any evidence to the contrary.</w:t>
      </w:r>
    </w:p>
    <w:p>
      <w:pPr>
        <w:pageBreakBefore w:val="false"/>
        <w:spacing w:before="324" w:after="0" w:line="324" w:lineRule="exact"/>
        <w:ind w:right="0" w:left="0" w:firstLine="720"/>
        <w:jc w:val="both"/>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Therefore, if you find that the defendant has not proven the affirmative defense by a preponderance of the evidence, then, based upon your initial determination that the People had proven each of the elements of Unlawful Imprisonment in the Second Degree beyond a reasonable doubt, you must find the defendant</w:t>
      </w:r>
    </w:p>
    <w:p>
      <w:pPr>
        <w:pageBreakBefore w:val="false"/>
        <w:tabs>
          <w:tab w:val="left" w:leader="underscore" w:pos="5400"/>
        </w:tabs>
        <w:spacing w:before="0" w:after="0" w:line="322"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guilty of that crime as charged in the	</w:t>
      </w:r>
      <w:r>
        <w:rPr>
          <w:rFonts w:ascii="Arial" w:hAnsi="Arial" w:eastAsia="Arial"/>
          <w:color w:val="000000"/>
          <w:spacing w:val="0"/>
          <w:w w:val="100"/>
          <w:sz w:val="28"/>
          <w:vertAlign w:val="baseline"/>
          <w:lang w:val="en-US"/>
        </w:rPr>
        <w:t xml:space="preserve">count.</w:t>
      </w:r>
    </w:p>
    <w:p>
      <w:pPr>
        <w:pageBreakBefore w:val="false"/>
        <w:spacing w:before="324" w:after="0" w:line="324" w:lineRule="exact"/>
        <w:ind w:right="0" w:left="0" w:firstLine="720"/>
        <w:jc w:val="both"/>
        <w:textAlignment w:val="baseline"/>
        <w:rPr>
          <w:rFonts w:ascii="Arial" w:hAnsi="Arial" w:eastAsia="Arial"/>
          <w:color w:val="000000"/>
          <w:spacing w:val="-4"/>
          <w:w w:val="100"/>
          <w:sz w:val="28"/>
          <w:vertAlign w:val="baseline"/>
          <w:lang w:val="en-US"/>
        </w:rPr>
      </w:pPr>
      <w:r>
        <w:rPr>
          <w:rFonts w:ascii="Arial" w:hAnsi="Arial" w:eastAsia="Arial"/>
          <w:color w:val="000000"/>
          <w:spacing w:val="-4"/>
          <w:w w:val="100"/>
          <w:sz w:val="28"/>
          <w:vertAlign w:val="baseline"/>
          <w:lang w:val="en-US"/>
        </w:rPr>
        <w:t xml:space="preserve">On the other hand, if you find that the defendant has proven the affirmative defense by a preponderance of the evidence, then you must find the defendant not guilty of Unlawful Imprisonment</w:t>
      </w:r>
    </w:p>
    <w:p>
      <w:pPr>
        <w:pageBreakBefore w:val="false"/>
        <w:tabs>
          <w:tab w:val="left" w:leader="underscore" w:pos="5904"/>
        </w:tabs>
        <w:spacing w:before="0" w:after="3203" w:line="321"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 the Second Degree as charged in the	</w:t>
      </w:r>
      <w:r>
        <w:rPr>
          <w:rFonts w:ascii="Arial" w:hAnsi="Arial" w:eastAsia="Arial"/>
          <w:color w:val="000000"/>
          <w:spacing w:val="0"/>
          <w:w w:val="100"/>
          <w:sz w:val="28"/>
          <w:vertAlign w:val="baseline"/>
          <w:lang w:val="en-US"/>
        </w:rPr>
        <w:t xml:space="preserve">count.]</w:t>
      </w:r>
    </w:p>
    <w:p>
      <w:pPr>
        <w:spacing w:before="0" w:after="3203" w:line="321" w:lineRule="exact"/>
        <w:sectPr>
          <w:type w:val="nextPage"/>
          <w:pgSz w:w="12240" w:h="15840" w:orient="portrait"/>
          <w:pgMar w:bottom="664" w:top="1040" w:right="2143" w:left="2157" w:header="720" w:footer="720"/>
          <w:titlePg w:val="false"/>
          <w:textDirection w:val="lrTb"/>
        </w:sectPr>
      </w:pPr>
    </w:p>
    <w:p>
      <w:pPr>
        <w:pageBreakBefore w:val="false"/>
        <w:spacing w:before="257" w:after="0" w:line="275" w:lineRule="exact"/>
        <w:ind w:right="0" w:left="0" w:firstLine="0"/>
        <w:jc w:val="left"/>
        <w:textAlignment w:val="baseline"/>
        <w:rPr>
          <w:rFonts w:ascii="Arial" w:hAnsi="Arial" w:eastAsia="Arial"/>
          <w:color w:val="000000"/>
          <w:spacing w:val="-2"/>
          <w:w w:val="100"/>
          <w:sz w:val="14"/>
          <w:vertAlign w:val="superscript"/>
          <w:lang w:val="en-US"/>
        </w:rPr>
      </w:pPr>
      <w:r>
        <w:pict>
          <v:shapetype id="_x0000_t1" coordsize="21600,21600" o:spt="202" path="m,l,21600r21600,l21600,xe">
            <v:stroke joinstyle="miter"/>
            <v:path gradientshapeok="t" o:connecttype="rect"/>
          </v:shapetype>
          <v:shape id="_x0000_s0" type="#_x0000_t1" filled="f" stroked="f" style="position:absolute;width:16.6pt;height:14.95pt;z-index:-1000;margin-left:297.45pt;margin-top:72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86" w:lineRule="exact"/>
                    <w:ind w:right="0" w:left="0" w:firstLine="0"/>
                    <w:jc w:val="center"/>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4</w:t>
                  </w:r>
                </w:p>
              </w:txbxContent>
            </v:textbox>
          </v:shape>
        </w:pict>
      </w:r>
      <w:r>
        <w:pict>
          <v:line strokeweight="0.95pt" strokecolor="#000000" from="107.85pt,685.2pt" to="252.05pt,685.2pt" style="position:absolute;mso-position-horizontal-relative:page;mso-position-vertical-relative:page;">
            <v:stroke dashstyle="solid"/>
          </v:line>
        </w:pict>
      </w:r>
      <w:r>
        <w:rPr>
          <w:rFonts w:ascii="Arial" w:hAnsi="Arial" w:eastAsia="Arial"/>
          <w:color w:val="000000"/>
          <w:spacing w:val="-2"/>
          <w:w w:val="100"/>
          <w:sz w:val="14"/>
          <w:vertAlign w:val="superscript"/>
          <w:lang w:val="en-US"/>
        </w:rPr>
        <w:t xml:space="preserve">7</w:t>
      </w:r>
      <w:r>
        <w:rPr>
          <w:rFonts w:ascii="Arial" w:hAnsi="Arial" w:eastAsia="Arial"/>
          <w:i w:val="true"/>
          <w:color w:val="000000"/>
          <w:spacing w:val="-2"/>
          <w:w w:val="100"/>
          <w:sz w:val="24"/>
          <w:vertAlign w:val="baseline"/>
          <w:lang w:val="en-US"/>
        </w:rPr>
        <w:t xml:space="preserve"> See, </w:t>
      </w:r>
      <w:r>
        <w:rPr>
          <w:rFonts w:ascii="Arial" w:hAnsi="Arial" w:eastAsia="Arial"/>
          <w:color w:val="000000"/>
          <w:spacing w:val="-2"/>
          <w:w w:val="100"/>
          <w:sz w:val="24"/>
          <w:vertAlign w:val="baseline"/>
          <w:lang w:val="en-US"/>
        </w:rPr>
        <w:t xml:space="preserve">Penal Law § 135.00(3).</w:t>
      </w:r>
    </w:p>
    <w:sectPr>
      <w:type w:val="continuous"/>
      <w:pgSz w:w="12240" w:h="15840" w:orient="portrait"/>
      <w:pgMar w:bottom="664" w:top="1040" w:right="6840" w:left="215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2"/>
      <w:numFmt w:val="decimal"/>
      <w:lvlText w:val="%1."/>
      <w:pPr>
        <w:tabs>
          <w:tab w:val="left" w:pos="720"/>
        </w:tabs>
      </w:pPr>
      <w:rPr>
        <w:rFonts w:ascii="Arial" w:hAnsi="Arial" w:eastAsia="Arial"/>
        <w:color w:val="000000"/>
        <w:spacing w:val="0"/>
        <w:w w:val="100"/>
        <w:sz w:val="28"/>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