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F0CC" w14:textId="77777777" w:rsidR="00DA4C85" w:rsidRPr="00F54BA4" w:rsidRDefault="00DA4C85">
      <w:pPr>
        <w:spacing w:line="287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F54BA4">
        <w:rPr>
          <w:rFonts w:ascii="Arial" w:eastAsia="Yu Gothic UI" w:hAnsi="Arial" w:cs="Arial"/>
          <w:b/>
          <w:bCs/>
          <w:sz w:val="28"/>
          <w:szCs w:val="28"/>
        </w:rPr>
        <w:t>LURING A CHILD</w:t>
      </w:r>
    </w:p>
    <w:p w14:paraId="22C096B5" w14:textId="77777777" w:rsidR="00DA4C85" w:rsidRPr="00F54BA4" w:rsidRDefault="00DA4C85">
      <w:pPr>
        <w:spacing w:line="287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F54BA4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F54BA4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F54BA4">
        <w:rPr>
          <w:rFonts w:ascii="Arial" w:eastAsia="Yu Gothic UI" w:hAnsi="Arial" w:cs="Arial"/>
          <w:b/>
          <w:bCs/>
          <w:sz w:val="28"/>
          <w:szCs w:val="28"/>
        </w:rPr>
        <w:t xml:space="preserve"> 120.70(1)</w:t>
      </w:r>
    </w:p>
    <w:p w14:paraId="51625400" w14:textId="77777777" w:rsidR="00DA4C85" w:rsidRPr="00F54BA4" w:rsidRDefault="00DA4C85">
      <w:pPr>
        <w:spacing w:line="287" w:lineRule="auto"/>
        <w:jc w:val="center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eastAsia="Yu Gothic UI" w:hAnsi="Arial" w:cs="Arial"/>
          <w:b/>
          <w:bCs/>
          <w:sz w:val="28"/>
          <w:szCs w:val="28"/>
        </w:rPr>
        <w:t>(Committed on or after Oct. 4, 2008)</w:t>
      </w:r>
    </w:p>
    <w:p w14:paraId="443D7152" w14:textId="77777777" w:rsidR="00DA4C85" w:rsidRPr="00F54BA4" w:rsidRDefault="00DA4C85">
      <w:pPr>
        <w:spacing w:line="287" w:lineRule="auto"/>
        <w:ind w:firstLine="5040"/>
        <w:rPr>
          <w:rFonts w:ascii="Arial" w:eastAsia="Yu Gothic UI" w:hAnsi="Arial" w:cs="Arial"/>
          <w:sz w:val="28"/>
          <w:szCs w:val="28"/>
        </w:rPr>
      </w:pPr>
    </w:p>
    <w:p w14:paraId="04313128" w14:textId="77777777" w:rsidR="00DA4C85" w:rsidRPr="00F54BA4" w:rsidRDefault="00DA4C85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hAnsi="Arial" w:cs="Arial"/>
          <w:sz w:val="28"/>
          <w:szCs w:val="28"/>
        </w:rPr>
        <w:t xml:space="preserve">The </w:t>
      </w:r>
      <w:r w:rsidRPr="00F54BA4">
        <w:rPr>
          <w:rFonts w:ascii="Arial" w:eastAsia="Yu Gothic UI" w:hAnsi="Arial" w:cs="Arial"/>
          <w:sz w:val="28"/>
          <w:szCs w:val="28"/>
        </w:rPr>
        <w:t>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F54BA4">
        <w:rPr>
          <w:rFonts w:ascii="Arial" w:eastAsia="Yu Gothic UI" w:hAnsi="Arial" w:cs="Arial"/>
          <w:sz w:val="28"/>
          <w:szCs w:val="28"/>
        </w:rPr>
        <w:t>)</w:t>
      </w:r>
      <w:r w:rsidRPr="00F54BA4">
        <w:rPr>
          <w:rFonts w:ascii="Arial" w:hAnsi="Arial" w:cs="Arial"/>
          <w:sz w:val="28"/>
          <w:szCs w:val="28"/>
        </w:rPr>
        <w:t xml:space="preserve"> count</w:t>
      </w:r>
      <w:r w:rsidRPr="00F54BA4">
        <w:rPr>
          <w:rFonts w:ascii="Arial" w:eastAsia="Yu Gothic UI" w:hAnsi="Arial" w:cs="Arial"/>
          <w:sz w:val="28"/>
          <w:szCs w:val="28"/>
        </w:rPr>
        <w:t xml:space="preserve"> is Luring a Child.</w:t>
      </w:r>
    </w:p>
    <w:p w14:paraId="6E378141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62667D84" w14:textId="77777777" w:rsidR="00DA4C85" w:rsidRPr="00F54BA4" w:rsidRDefault="00DA4C85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eastAsia="Yu Gothic UI" w:hAnsi="Arial" w:cs="Arial"/>
          <w:sz w:val="28"/>
          <w:szCs w:val="28"/>
        </w:rPr>
        <w:t>Under our law a person is guilty of Luring a Child when he or she lures a child into a motor vehicle, aircraft, watercraft, isolated area, building, or part thereof, for the purpose of</w:t>
      </w:r>
      <w:r w:rsidRPr="00F54BA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  <w:r w:rsidRPr="00F54BA4">
        <w:rPr>
          <w:rFonts w:ascii="Arial" w:eastAsia="Yu Gothic UI" w:hAnsi="Arial" w:cs="Arial"/>
          <w:sz w:val="28"/>
          <w:szCs w:val="28"/>
        </w:rPr>
        <w:t xml:space="preserve"> committing against such child 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name of applicable offense[s] </w:t>
      </w:r>
      <w:r w:rsidRPr="00F54BA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Pr="00F54BA4">
        <w:rPr>
          <w:rFonts w:ascii="Arial" w:eastAsia="Yu Gothic UI" w:hAnsi="Arial" w:cs="Arial"/>
          <w:sz w:val="28"/>
          <w:szCs w:val="28"/>
        </w:rPr>
        <w:t>).</w:t>
      </w:r>
    </w:p>
    <w:p w14:paraId="10EA282B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0213ACBA" w14:textId="77777777" w:rsidR="00DA4C85" w:rsidRPr="00F54BA4" w:rsidRDefault="00DA4C85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47D60A66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7959D90C" w14:textId="77777777" w:rsidR="00DA4C85" w:rsidRPr="00F54BA4" w:rsidRDefault="00DA4C85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eastAsia="Yu Gothic UI" w:hAnsi="Arial" w:cs="Arial"/>
          <w:sz w:val="28"/>
          <w:szCs w:val="28"/>
        </w:rPr>
        <w:t>CHILD means a person less than seventeen years of age.</w:t>
      </w:r>
      <w:r w:rsidRPr="00F54BA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  <w:r w:rsidRPr="00F54BA4">
        <w:rPr>
          <w:rFonts w:ascii="Arial" w:eastAsia="Yu Gothic UI" w:hAnsi="Arial" w:cs="Arial"/>
          <w:sz w:val="28"/>
          <w:szCs w:val="28"/>
        </w:rPr>
        <w:t xml:space="preserve"> </w:t>
      </w:r>
    </w:p>
    <w:p w14:paraId="06E8AB15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26F7F2B6" w14:textId="77777777" w:rsidR="00DA4C85" w:rsidRPr="00F54BA4" w:rsidRDefault="00DA4C85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eastAsia="Yu Gothic UI" w:hAnsi="Arial" w:cs="Arial"/>
          <w:sz w:val="28"/>
          <w:szCs w:val="28"/>
        </w:rPr>
        <w:t>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Name of Applicable Offense and its Definition</w:t>
      </w:r>
      <w:r w:rsidRPr="00F54BA4">
        <w:rPr>
          <w:rFonts w:ascii="Arial" w:eastAsia="Yu Gothic UI" w:hAnsi="Arial" w:cs="Arial"/>
          <w:sz w:val="28"/>
          <w:szCs w:val="28"/>
        </w:rPr>
        <w:t>)</w:t>
      </w:r>
    </w:p>
    <w:p w14:paraId="1126FECC" w14:textId="77777777" w:rsidR="00DA4C85" w:rsidRPr="00F54BA4" w:rsidRDefault="00DA4C85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200980F3" w14:textId="77777777" w:rsidR="00DA4C85" w:rsidRPr="00F54BA4" w:rsidRDefault="00DA4C85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27A49D88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713C272C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  <w:sectPr w:rsidR="00DA4C85" w:rsidRPr="00F54BA4">
          <w:pgSz w:w="12240" w:h="15840"/>
          <w:pgMar w:top="1080" w:right="2160" w:bottom="1440" w:left="2160" w:header="1080" w:footer="1440" w:gutter="0"/>
          <w:cols w:space="720"/>
          <w:noEndnote/>
        </w:sectPr>
      </w:pPr>
    </w:p>
    <w:p w14:paraId="2BB7A8BD" w14:textId="77777777" w:rsidR="00DA4C85" w:rsidRPr="00F54BA4" w:rsidRDefault="00DA4C85">
      <w:pPr>
        <w:tabs>
          <w:tab w:val="left" w:pos="-1440"/>
        </w:tabs>
        <w:spacing w:line="287" w:lineRule="auto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eastAsia="Yu Gothic UI" w:hAnsi="Arial" w:cs="Arial"/>
          <w:sz w:val="28"/>
          <w:szCs w:val="28"/>
        </w:rPr>
        <w:lastRenderedPageBreak/>
        <w:t>1.</w:t>
      </w:r>
      <w:r w:rsidRPr="00F54BA4">
        <w:rPr>
          <w:rFonts w:ascii="Arial" w:eastAsia="Yu Gothic UI" w:hAnsi="Arial" w:cs="Arial"/>
          <w:sz w:val="28"/>
          <w:szCs w:val="28"/>
        </w:rPr>
        <w:tab/>
        <w:t>That on or about 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F54BA4">
        <w:rPr>
          <w:rFonts w:ascii="Arial" w:eastAsia="Yu Gothic UI" w:hAnsi="Arial" w:cs="Arial"/>
          <w:sz w:val="28"/>
          <w:szCs w:val="28"/>
        </w:rPr>
        <w:t>), in the county of 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county</w:t>
      </w:r>
      <w:r w:rsidRPr="00F54BA4">
        <w:rPr>
          <w:rFonts w:ascii="Arial" w:eastAsia="Yu Gothic UI" w:hAnsi="Arial" w:cs="Arial"/>
          <w:sz w:val="28"/>
          <w:szCs w:val="28"/>
        </w:rPr>
        <w:t>), the defendant 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defendant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s name</w:t>
      </w:r>
      <w:r w:rsidRPr="00F54BA4">
        <w:rPr>
          <w:rFonts w:ascii="Arial" w:eastAsia="Yu Gothic UI" w:hAnsi="Arial" w:cs="Arial"/>
          <w:sz w:val="28"/>
          <w:szCs w:val="28"/>
        </w:rPr>
        <w:t xml:space="preserve">) lured 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(name of complainant</w:t>
      </w:r>
      <w:r w:rsidRPr="00F54BA4">
        <w:rPr>
          <w:rFonts w:ascii="Arial" w:eastAsia="Yu Gothic UI" w:hAnsi="Arial" w:cs="Arial"/>
          <w:sz w:val="28"/>
          <w:szCs w:val="28"/>
        </w:rPr>
        <w:t>) into 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F54BA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4"/>
      </w:r>
      <w:r w:rsidRPr="00F54BA4">
        <w:rPr>
          <w:rFonts w:ascii="Arial" w:eastAsia="Yu Gothic UI" w:hAnsi="Arial" w:cs="Arial"/>
          <w:sz w:val="28"/>
          <w:szCs w:val="28"/>
        </w:rPr>
        <w:t>);</w:t>
      </w:r>
    </w:p>
    <w:p w14:paraId="3FD127E9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55F4F9E6" w14:textId="77777777" w:rsidR="00DA4C85" w:rsidRPr="00F54BA4" w:rsidRDefault="00DA4C85">
      <w:pPr>
        <w:tabs>
          <w:tab w:val="left" w:pos="-1440"/>
        </w:tabs>
        <w:spacing w:line="287" w:lineRule="auto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eastAsia="Yu Gothic UI" w:hAnsi="Arial" w:cs="Arial"/>
          <w:sz w:val="28"/>
          <w:szCs w:val="28"/>
        </w:rPr>
        <w:t>2.</w:t>
      </w:r>
      <w:r w:rsidRPr="00F54BA4">
        <w:rPr>
          <w:rFonts w:ascii="Arial" w:eastAsia="Yu Gothic UI" w:hAnsi="Arial" w:cs="Arial"/>
          <w:sz w:val="28"/>
          <w:szCs w:val="28"/>
        </w:rPr>
        <w:tab/>
        <w:t>That at that time 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name of complainant</w:t>
      </w:r>
      <w:r w:rsidRPr="00F54BA4">
        <w:rPr>
          <w:rFonts w:ascii="Arial" w:eastAsia="Yu Gothic UI" w:hAnsi="Arial" w:cs="Arial"/>
          <w:sz w:val="28"/>
          <w:szCs w:val="28"/>
        </w:rPr>
        <w:t>) was a child; and</w:t>
      </w:r>
    </w:p>
    <w:p w14:paraId="3223C7BE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21B2A00A" w14:textId="77777777" w:rsidR="00DA4C85" w:rsidRPr="00F54BA4" w:rsidRDefault="00DA4C85">
      <w:pPr>
        <w:tabs>
          <w:tab w:val="left" w:pos="-1440"/>
        </w:tabs>
        <w:spacing w:line="287" w:lineRule="auto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54BA4">
        <w:rPr>
          <w:rFonts w:ascii="Arial" w:eastAsia="Yu Gothic UI" w:hAnsi="Arial" w:cs="Arial"/>
          <w:sz w:val="28"/>
          <w:szCs w:val="28"/>
        </w:rPr>
        <w:t>3.</w:t>
      </w:r>
      <w:r w:rsidRPr="00F54BA4">
        <w:rPr>
          <w:rFonts w:ascii="Arial" w:eastAsia="Yu Gothic UI" w:hAnsi="Arial" w:cs="Arial"/>
          <w:sz w:val="28"/>
          <w:szCs w:val="28"/>
        </w:rPr>
        <w:tab/>
        <w:t>That the defendant did so for the purpose of committing (</w:t>
      </w:r>
      <w:r w:rsidRPr="00F54BA4">
        <w:rPr>
          <w:rFonts w:ascii="Arial" w:eastAsia="Yu Gothic UI" w:hAnsi="Arial" w:cs="Arial"/>
          <w:i/>
          <w:iCs/>
          <w:sz w:val="28"/>
          <w:szCs w:val="28"/>
          <w:u w:val="single"/>
        </w:rPr>
        <w:t>name of applicable offense(s)</w:t>
      </w:r>
      <w:r w:rsidRPr="00F54BA4">
        <w:rPr>
          <w:rFonts w:ascii="Arial" w:eastAsia="Yu Gothic UI" w:hAnsi="Arial" w:cs="Arial"/>
          <w:sz w:val="28"/>
          <w:szCs w:val="28"/>
        </w:rPr>
        <w:t xml:space="preserve"> against such child.</w:t>
      </w:r>
    </w:p>
    <w:p w14:paraId="5CB25535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407BA739" w14:textId="77777777" w:rsidR="00DA4C85" w:rsidRPr="00F54BA4" w:rsidRDefault="00DA4C85">
      <w:pPr>
        <w:spacing w:line="287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54BA4">
        <w:rPr>
          <w:rFonts w:ascii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62CB0ECC" w14:textId="77777777" w:rsidR="00DA4C85" w:rsidRPr="00F54BA4" w:rsidRDefault="00DA4C85">
      <w:pPr>
        <w:spacing w:line="287" w:lineRule="auto"/>
        <w:jc w:val="both"/>
        <w:rPr>
          <w:rFonts w:ascii="Arial" w:hAnsi="Arial" w:cs="Arial"/>
          <w:sz w:val="28"/>
          <w:szCs w:val="28"/>
        </w:rPr>
      </w:pPr>
    </w:p>
    <w:p w14:paraId="230380D4" w14:textId="77777777" w:rsidR="00DA4C85" w:rsidRPr="00F54BA4" w:rsidRDefault="00DA4C85">
      <w:pPr>
        <w:spacing w:line="287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54BA4">
        <w:rPr>
          <w:rFonts w:ascii="Arial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5871FAE3" w14:textId="77777777" w:rsidR="00DA4C85" w:rsidRPr="00F54BA4" w:rsidRDefault="00DA4C85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sectPr w:rsidR="00DA4C85" w:rsidRPr="00F54BA4" w:rsidSect="00DA4C85">
      <w:footerReference w:type="default" r:id="rId6"/>
      <w:type w:val="continuous"/>
      <w:pgSz w:w="12240" w:h="15840"/>
      <w:pgMar w:top="1080" w:right="2160" w:bottom="1440" w:left="216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E6A8" w14:textId="77777777" w:rsidR="00DA4C85" w:rsidRDefault="00DA4C85" w:rsidP="00DA4C85">
      <w:r>
        <w:separator/>
      </w:r>
    </w:p>
  </w:endnote>
  <w:endnote w:type="continuationSeparator" w:id="0">
    <w:p w14:paraId="15EE0F49" w14:textId="77777777" w:rsidR="00DA4C85" w:rsidRDefault="00DA4C85" w:rsidP="00D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096A" w14:textId="77777777" w:rsidR="00DA4C85" w:rsidRDefault="00DA4C85">
    <w:pPr>
      <w:spacing w:line="240" w:lineRule="exact"/>
    </w:pPr>
  </w:p>
  <w:p w14:paraId="557CF0B6" w14:textId="00250574" w:rsidR="00DA4C85" w:rsidRDefault="00DA4C85">
    <w:pPr>
      <w:framePr w:w="792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sym w:font="WP Phonetic" w:char="F050"/>
    </w:r>
    <w:r>
      <w:rPr>
        <w:sz w:val="20"/>
        <w:szCs w:val="20"/>
      </w:rPr>
      <w:sym w:font="WP Phonetic" w:char="F061"/>
    </w:r>
    <w:r>
      <w:rPr>
        <w:sz w:val="20"/>
        <w:szCs w:val="20"/>
      </w:rPr>
      <w:sym w:font="WP Phonetic" w:char="F067"/>
    </w:r>
    <w:r>
      <w:rPr>
        <w:sz w:val="20"/>
        <w:szCs w:val="20"/>
      </w:rPr>
      <w:sym w:font="WP Phonetic" w:char="F065"/>
    </w:r>
    <w:r>
      <w:rPr>
        <w:sz w:val="20"/>
        <w:szCs w:val="20"/>
      </w:rPr>
      <w:sym w:font="WP Phonetic" w:char="F020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 w:rsidR="00F54BA4">
      <w:rPr>
        <w:sz w:val="20"/>
        <w:szCs w:val="20"/>
      </w:rPr>
      <w:fldChar w:fldCharType="separate"/>
    </w:r>
    <w:r w:rsidR="00F54BA4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sym w:font="WP Phonetic" w:char="F020"/>
    </w:r>
    <w:r>
      <w:rPr>
        <w:sz w:val="20"/>
        <w:szCs w:val="20"/>
      </w:rPr>
      <w:sym w:font="WP Phonetic" w:char="F06F"/>
    </w:r>
    <w:r>
      <w:rPr>
        <w:sz w:val="20"/>
        <w:szCs w:val="20"/>
      </w:rPr>
      <w:sym w:font="WP Phonetic" w:char="F066"/>
    </w:r>
    <w:r>
      <w:rPr>
        <w:sz w:val="20"/>
        <w:szCs w:val="20"/>
      </w:rPr>
      <w:sym w:font="WP Phonetic" w:char="F020"/>
    </w:r>
    <w:r>
      <w:rPr>
        <w:sz w:val="20"/>
        <w:szCs w:val="20"/>
      </w:rPr>
      <w:sym w:font="WP Phonetic" w:char="F020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 w:rsidR="00F54BA4">
      <w:rPr>
        <w:sz w:val="20"/>
        <w:szCs w:val="20"/>
      </w:rPr>
      <w:fldChar w:fldCharType="separate"/>
    </w:r>
    <w:r w:rsidR="00F54BA4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352B61B7" w14:textId="77777777" w:rsidR="00DA4C85" w:rsidRDefault="00DA4C85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2C74F" w14:textId="77777777" w:rsidR="00DA4C85" w:rsidRDefault="00DA4C85" w:rsidP="00DA4C85">
      <w:r>
        <w:separator/>
      </w:r>
    </w:p>
  </w:footnote>
  <w:footnote w:type="continuationSeparator" w:id="0">
    <w:p w14:paraId="3BED8C8D" w14:textId="77777777" w:rsidR="00DA4C85" w:rsidRDefault="00DA4C85" w:rsidP="00DA4C85">
      <w:r>
        <w:continuationSeparator/>
      </w:r>
    </w:p>
  </w:footnote>
  <w:footnote w:id="1">
    <w:p w14:paraId="27127371" w14:textId="77777777" w:rsidR="00DA4C85" w:rsidRPr="00F54BA4" w:rsidRDefault="00DA4C85" w:rsidP="00F54BA4">
      <w:pPr>
        <w:spacing w:after="240"/>
        <w:jc w:val="both"/>
        <w:rPr>
          <w:rFonts w:ascii="Arial" w:eastAsia="Yu Gothic UI" w:hAnsi="Arial" w:cs="Arial"/>
        </w:rPr>
      </w:pPr>
      <w:r>
        <w:rPr>
          <w:rFonts w:ascii="Yu Gothic UI" w:eastAsia="Yu Gothic UI" w:cs="Yu Gothic UI"/>
        </w:rPr>
        <w:t xml:space="preserve">     </w:t>
      </w: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>
        <w:rPr>
          <w:rFonts w:ascii="Yu Gothic UI" w:eastAsia="Yu Gothic UI" w:cs="Yu Gothic UI"/>
        </w:rPr>
        <w:t xml:space="preserve">   </w:t>
      </w:r>
      <w:r w:rsidRPr="00F54BA4">
        <w:rPr>
          <w:rFonts w:ascii="Arial" w:eastAsia="Yu Gothic UI" w:hAnsi="Arial" w:cs="Arial"/>
        </w:rPr>
        <w:t xml:space="preserve">Although there is no statutory definition of </w:t>
      </w:r>
      <w:r w:rsidRPr="00F54BA4">
        <w:rPr>
          <w:rFonts w:ascii="Arial" w:eastAsia="Yu Gothic UI" w:hAnsi="Arial" w:cs="Arial"/>
        </w:rPr>
        <w:sym w:font="WP TypographicSymbols" w:char="0041"/>
      </w:r>
      <w:r w:rsidRPr="00F54BA4">
        <w:rPr>
          <w:rFonts w:ascii="Arial" w:eastAsia="Yu Gothic UI" w:hAnsi="Arial" w:cs="Arial"/>
        </w:rPr>
        <w:t>for the purpose of,</w:t>
      </w:r>
      <w:r w:rsidRPr="00F54BA4">
        <w:rPr>
          <w:rFonts w:ascii="Arial" w:eastAsia="Yu Gothic UI" w:hAnsi="Arial" w:cs="Arial"/>
        </w:rPr>
        <w:sym w:font="WP TypographicSymbols" w:char="0040"/>
      </w:r>
      <w:r w:rsidRPr="00F54BA4">
        <w:rPr>
          <w:rFonts w:ascii="Arial" w:eastAsia="Yu Gothic UI" w:hAnsi="Arial" w:cs="Arial"/>
        </w:rPr>
        <w:t xml:space="preserve"> the Court of Appeals has held that, with respect to Robbery as defined in Penal Law </w:t>
      </w:r>
      <w:r w:rsidRPr="00F54BA4">
        <w:rPr>
          <w:rFonts w:ascii="Arial" w:eastAsia="Yu Gothic UI" w:hAnsi="Arial" w:cs="Arial"/>
        </w:rPr>
        <w:sym w:font="WP TypographicSymbols" w:char="0027"/>
      </w:r>
      <w:r w:rsidRPr="00F54BA4">
        <w:rPr>
          <w:rFonts w:ascii="Arial" w:eastAsia="Yu Gothic UI" w:hAnsi="Arial" w:cs="Arial"/>
        </w:rPr>
        <w:t xml:space="preserve"> 160.00, </w:t>
      </w:r>
      <w:r w:rsidRPr="00F54BA4">
        <w:rPr>
          <w:rFonts w:ascii="Arial" w:eastAsia="Yu Gothic UI" w:hAnsi="Arial" w:cs="Arial"/>
        </w:rPr>
        <w:sym w:font="WP TypographicSymbols" w:char="0041"/>
      </w:r>
      <w:r w:rsidRPr="00F54BA4">
        <w:rPr>
          <w:rFonts w:ascii="Arial" w:eastAsia="Yu Gothic UI" w:hAnsi="Arial" w:cs="Arial"/>
        </w:rPr>
        <w:t>for the purpose of</w:t>
      </w:r>
      <w:r w:rsidRPr="00F54BA4">
        <w:rPr>
          <w:rFonts w:ascii="Arial" w:eastAsia="Yu Gothic UI" w:hAnsi="Arial" w:cs="Arial"/>
        </w:rPr>
        <w:sym w:font="WP TypographicSymbols" w:char="0040"/>
      </w:r>
      <w:r w:rsidRPr="00F54BA4">
        <w:rPr>
          <w:rFonts w:ascii="Arial" w:eastAsia="Yu Gothic UI" w:hAnsi="Arial" w:cs="Arial"/>
        </w:rPr>
        <w:t xml:space="preserve"> is the equivalent of a mens rea element of intent. </w:t>
      </w:r>
      <w:r w:rsidRPr="00F54BA4">
        <w:rPr>
          <w:rFonts w:ascii="Arial" w:eastAsia="Yu Gothic UI" w:hAnsi="Arial" w:cs="Arial"/>
          <w:i/>
          <w:iCs/>
        </w:rPr>
        <w:t>See People v. Smith</w:t>
      </w:r>
      <w:r w:rsidRPr="00F54BA4">
        <w:rPr>
          <w:rFonts w:ascii="Arial" w:eastAsia="Yu Gothic UI" w:hAnsi="Arial" w:cs="Arial"/>
        </w:rPr>
        <w:t xml:space="preserve">, 70 N.Y.2d 309 (1992).  The term has also been interpreted to mean </w:t>
      </w:r>
      <w:r w:rsidRPr="00F54BA4">
        <w:rPr>
          <w:rFonts w:ascii="Arial" w:eastAsia="Yu Gothic UI" w:hAnsi="Arial" w:cs="Arial"/>
        </w:rPr>
        <w:sym w:font="WP TypographicSymbols" w:char="0041"/>
      </w:r>
      <w:r w:rsidRPr="00F54BA4">
        <w:rPr>
          <w:rFonts w:ascii="Arial" w:eastAsia="Yu Gothic UI" w:hAnsi="Arial" w:cs="Arial"/>
        </w:rPr>
        <w:t>motive.</w:t>
      </w:r>
      <w:r w:rsidRPr="00F54BA4">
        <w:rPr>
          <w:rFonts w:ascii="Arial" w:eastAsia="Yu Gothic UI" w:hAnsi="Arial" w:cs="Arial"/>
        </w:rPr>
        <w:sym w:font="WP TypographicSymbols" w:char="0040"/>
      </w:r>
      <w:r w:rsidRPr="00F54BA4">
        <w:rPr>
          <w:rFonts w:ascii="Arial" w:eastAsia="Yu Gothic UI" w:hAnsi="Arial" w:cs="Arial"/>
        </w:rPr>
        <w:t xml:space="preserve">  </w:t>
      </w:r>
      <w:r w:rsidRPr="00F54BA4">
        <w:rPr>
          <w:rFonts w:ascii="Arial" w:eastAsia="Yu Gothic UI" w:hAnsi="Arial" w:cs="Arial"/>
          <w:i/>
          <w:iCs/>
        </w:rPr>
        <w:t>See People v. Cahill</w:t>
      </w:r>
      <w:r w:rsidRPr="00F54BA4">
        <w:rPr>
          <w:rFonts w:ascii="Arial" w:eastAsia="Yu Gothic UI" w:hAnsi="Arial" w:cs="Arial"/>
        </w:rPr>
        <w:t>, 2 N.Y.3d 14, 25-26 (2003).</w:t>
      </w:r>
    </w:p>
  </w:footnote>
  <w:footnote w:id="2">
    <w:p w14:paraId="09E38B2C" w14:textId="77777777" w:rsidR="00DA4C85" w:rsidRPr="00F54BA4" w:rsidRDefault="00DA4C85">
      <w:pPr>
        <w:spacing w:after="240"/>
        <w:rPr>
          <w:rFonts w:ascii="Arial" w:eastAsia="Yu Gothic UI" w:hAnsi="Arial" w:cs="Arial"/>
        </w:rPr>
      </w:pPr>
      <w:r w:rsidRPr="00F54BA4">
        <w:rPr>
          <w:rFonts w:ascii="Arial" w:eastAsia="Yu Gothic UI" w:hAnsi="Arial" w:cs="Arial"/>
        </w:rPr>
        <w:t xml:space="preserve">     </w:t>
      </w:r>
      <w:r w:rsidRPr="00F54BA4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F54BA4">
        <w:rPr>
          <w:rFonts w:ascii="Arial" w:eastAsia="Yu Gothic UI" w:hAnsi="Arial" w:cs="Arial"/>
        </w:rPr>
        <w:t xml:space="preserve">  Insert the applicable crime(s) set forth in Penal Law </w:t>
      </w:r>
      <w:r w:rsidRPr="00F54BA4">
        <w:rPr>
          <w:rFonts w:ascii="Arial" w:eastAsia="Yu Gothic UI" w:hAnsi="Arial" w:cs="Arial"/>
        </w:rPr>
        <w:sym w:font="WP TypographicSymbols" w:char="0027"/>
      </w:r>
      <w:r w:rsidRPr="00F54BA4">
        <w:rPr>
          <w:rFonts w:ascii="Arial" w:eastAsia="Yu Gothic UI" w:hAnsi="Arial" w:cs="Arial"/>
        </w:rPr>
        <w:t xml:space="preserve"> 120.70(1).</w:t>
      </w:r>
    </w:p>
  </w:footnote>
  <w:footnote w:id="3">
    <w:p w14:paraId="795ED7A5" w14:textId="77777777" w:rsidR="00DA4C85" w:rsidRPr="00F54BA4" w:rsidRDefault="00DA4C85">
      <w:pPr>
        <w:spacing w:after="240"/>
        <w:rPr>
          <w:rFonts w:ascii="Arial" w:eastAsia="Yu Gothic UI" w:hAnsi="Arial" w:cs="Arial"/>
        </w:rPr>
      </w:pPr>
      <w:r w:rsidRPr="00F54BA4">
        <w:rPr>
          <w:rFonts w:ascii="Arial" w:eastAsia="Yu Gothic UI" w:hAnsi="Arial" w:cs="Arial"/>
        </w:rPr>
        <w:t xml:space="preserve">     </w:t>
      </w:r>
      <w:r w:rsidRPr="00F54BA4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F54BA4">
        <w:rPr>
          <w:rFonts w:ascii="Arial" w:eastAsia="Yu Gothic UI" w:hAnsi="Arial" w:cs="Arial"/>
        </w:rPr>
        <w:t xml:space="preserve">   Penal Law </w:t>
      </w:r>
      <w:r w:rsidRPr="00F54BA4">
        <w:rPr>
          <w:rFonts w:ascii="Arial" w:eastAsia="Yu Gothic UI" w:hAnsi="Arial" w:cs="Arial"/>
        </w:rPr>
        <w:sym w:font="WP TypographicSymbols" w:char="0027"/>
      </w:r>
      <w:r w:rsidRPr="00F54BA4">
        <w:rPr>
          <w:rFonts w:ascii="Arial" w:eastAsia="Yu Gothic UI" w:hAnsi="Arial" w:cs="Arial"/>
        </w:rPr>
        <w:t xml:space="preserve"> 120.70.</w:t>
      </w:r>
    </w:p>
  </w:footnote>
  <w:footnote w:id="4">
    <w:p w14:paraId="4683CBC7" w14:textId="77777777" w:rsidR="00DA4C85" w:rsidRDefault="00DA4C85">
      <w:pPr>
        <w:spacing w:after="24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     </w:t>
      </w: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>
        <w:rPr>
          <w:rFonts w:ascii="Yu Gothic UI" w:eastAsia="Yu Gothic UI" w:cs="Yu Gothic UI"/>
        </w:rPr>
        <w:t xml:space="preserve">   Insert the applicable term from PL </w:t>
      </w:r>
      <w:r>
        <w:rPr>
          <w:rFonts w:ascii="Yu Gothic UI" w:eastAsia="Yu Gothic UI" w:hAnsi="WP TypographicSymbols" w:cs="Yu Gothic UI"/>
        </w:rPr>
        <w:sym w:font="WP TypographicSymbols" w:char="0027"/>
      </w:r>
      <w:r>
        <w:rPr>
          <w:rFonts w:ascii="Yu Gothic UI" w:eastAsia="Yu Gothic UI" w:cs="Yu Gothic UI"/>
        </w:rPr>
        <w:t>120.70(1) (</w:t>
      </w:r>
      <w:r>
        <w:rPr>
          <w:rFonts w:ascii="Yu Gothic UI" w:eastAsia="Yu Gothic UI" w:hAnsi="WP TypographicSymbols" w:cs="Yu Gothic UI"/>
        </w:rPr>
        <w:sym w:font="WP TypographicSymbols" w:char="0041"/>
      </w:r>
      <w:r>
        <w:rPr>
          <w:rFonts w:ascii="Yu Gothic UI" w:eastAsia="Yu Gothic UI" w:cs="Yu Gothic UI"/>
        </w:rPr>
        <w:t>motor vehicle, aircraft, watercraft, isolated area, building, or part thereof.</w:t>
      </w:r>
      <w:r>
        <w:rPr>
          <w:rFonts w:ascii="Yu Gothic UI" w:eastAsia="Yu Gothic UI" w:hAnsi="WP TypographicSymbols" w:cs="Yu Gothic UI"/>
        </w:rPr>
        <w:sym w:font="WP TypographicSymbols" w:char="0040"/>
      </w:r>
      <w:r>
        <w:rPr>
          <w:rFonts w:ascii="Yu Gothic UI" w:eastAsia="Yu Gothic UI" w:cs="Yu Gothic UI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A4C85"/>
    <w:rsid w:val="00DA4C85"/>
    <w:rsid w:val="00F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F0DF7C2"/>
  <w14:defaultImageDpi w14:val="0"/>
  <w15:docId w15:val="{7E8414A3-5E58-4BBE-99F9-38564358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2</cp:revision>
  <dcterms:created xsi:type="dcterms:W3CDTF">2020-04-25T17:16:00Z</dcterms:created>
  <dcterms:modified xsi:type="dcterms:W3CDTF">2020-04-25T17:16:00Z</dcterms:modified>
</cp:coreProperties>
</file>