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body>
    <w:p>
      <w:pPr>
        <w:pageBreakBefore w:val="false"/>
        <w:spacing w:before="6" w:after="0" w:line="305" w:lineRule="exact"/>
        <w:ind w:right="0" w:left="0" w:firstLine="0"/>
        <w:jc w:val="center"/>
        <w:textAlignment w:val="baseline"/>
        <w:rPr>
          <w:rFonts w:ascii="Arial" w:hAnsi="Arial" w:eastAsia="Arial"/>
          <w:b w:val="true"/>
          <w:strike w:val="false"/>
          <w:color w:val="000000"/>
          <w:spacing w:val="8"/>
          <w:w w:val="100"/>
          <w:sz w:val="26"/>
          <w:vertAlign w:val="baseline"/>
          <w:lang w:val="en-US"/>
        </w:rPr>
      </w:pPr>
      <w:r>
        <w:rPr>
          <w:rFonts w:ascii="Arial" w:hAnsi="Arial" w:eastAsia="Arial"/>
          <w:b w:val="true"/>
          <w:strike w:val="false"/>
          <w:color w:val="000000"/>
          <w:spacing w:val="8"/>
          <w:w w:val="100"/>
          <w:sz w:val="26"/>
          <w:vertAlign w:val="baseline"/>
          <w:lang w:val="en-US"/>
        </w:rPr>
        <w:t xml:space="preserve">Motive When Not an Element of Charged Crime</w:t>
      </w:r>
    </w:p>
    <w:p>
      <w:pPr>
        <w:pageBreakBefore w:val="false"/>
        <w:spacing w:before="405" w:after="0" w:line="408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6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6"/>
          <w:vertAlign w:val="baseline"/>
          <w:lang w:val="en-US"/>
        </w:rPr>
        <w:t xml:space="preserve">Let me now explain motive, and in particular, the difference between motive and intent.</w:t>
      </w:r>
    </w:p>
    <w:p>
      <w:pPr>
        <w:pageBreakBefore w:val="false"/>
        <w:spacing w:before="0" w:after="0" w:line="408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6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6"/>
          <w:vertAlign w:val="baseline"/>
          <w:lang w:val="en-US"/>
        </w:rPr>
        <w:t xml:space="preserve">Intent means conscious objective or purpose. Thus, a person commits a criminal act with intent when that person's conscious objective or purpose is to engage in the act which the law forbids or to bring about an unlawful result.</w:t>
      </w:r>
    </w:p>
    <w:p>
      <w:pPr>
        <w:pageBreakBefore w:val="false"/>
        <w:spacing w:before="0" w:after="0" w:line="408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6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6"/>
          <w:vertAlign w:val="baseline"/>
          <w:lang w:val="en-US"/>
        </w:rPr>
        <w:t xml:space="preserve">Motive, on the other hand, is the reason why a person chooses to engage in criminal conduct.</w:t>
      </w:r>
    </w:p>
    <w:p>
      <w:pPr>
        <w:pageBreakBefore w:val="false"/>
        <w:spacing w:before="15" w:after="0" w:line="408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4"/>
          <w:w w:val="100"/>
          <w:sz w:val="26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4"/>
          <w:w w:val="100"/>
          <w:sz w:val="26"/>
          <w:vertAlign w:val="baseline"/>
          <w:lang w:val="en-US"/>
        </w:rPr>
        <w:t xml:space="preserve">If intent is an element of a charged crime, that element must be proved by the People beyond a reasonable doubt. In this case, intent is, as I have explained, an element of the crimes of: </w:t>
      </w:r>
      <w:r>
        <w:rPr>
          <w:rFonts w:ascii="Arial" w:hAnsi="Arial" w:eastAsia="Arial"/>
          <w:i w:val="true"/>
          <w:strike w:val="false"/>
          <w:color w:val="000000"/>
          <w:spacing w:val="4"/>
          <w:w w:val="100"/>
          <w:sz w:val="26"/>
          <w:u w:val="single"/>
          <w:vertAlign w:val="baseline"/>
          <w:lang w:val="en-US"/>
        </w:rPr>
        <w:t xml:space="preserve">(specify)</w:t>
      </w:r>
      <w:r>
        <w:rPr>
          <w:rFonts w:ascii="Arial" w:hAnsi="Arial" w:eastAsia="Arial"/>
          <w:strike w:val="false"/>
          <w:color w:val="000000"/>
          <w:spacing w:val="4"/>
          <w:w w:val="100"/>
          <w:sz w:val="30"/>
          <w:u w:val="single"/>
          <w:vertAlign w:val="baseline"/>
          <w:lang w:val="en-US"/>
        </w:rPr>
        <w:t xml:space="preserve">.</w:t>
      </w:r>
      <w:r>
        <w:rPr>
          <w:rFonts w:ascii="Arial" w:hAnsi="Arial" w:eastAsia="Arial"/>
          <w:strike w:val="false"/>
          <w:color w:val="000000"/>
          <w:spacing w:val="4"/>
          <w:w w:val="100"/>
          <w:sz w:val="26"/>
          <w:vertAlign w:val="baseline"/>
          <w:lang w:val="en-US"/>
        </w:rPr>
        <w:t xml:space="preserve">
</w:t>
      </w:r>
    </w:p>
    <w:p>
      <w:pPr>
        <w:pageBreakBefore w:val="false"/>
        <w:spacing w:before="0" w:after="0" w:line="403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6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6"/>
          <w:vertAlign w:val="baseline"/>
          <w:lang w:val="en-US"/>
        </w:rPr>
        <w:t xml:space="preserve">Motive, however, is not an element of the crimes charged. Therefore, the People are not required to prove a motive for the commission of the charged crime(s).</w:t>
      </w:r>
    </w:p>
    <w:p>
      <w:pPr>
        <w:pageBreakBefore w:val="false"/>
        <w:spacing w:before="0" w:after="0" w:line="408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6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6"/>
          <w:vertAlign w:val="baseline"/>
          <w:lang w:val="en-US"/>
        </w:rPr>
        <w:t xml:space="preserve">Nevertheless, evidence of a motive, or evidence of the lack of a motive, may be considered by the jury.</w:t>
      </w:r>
    </w:p>
    <w:p>
      <w:pPr>
        <w:pageBreakBefore w:val="false"/>
        <w:spacing w:before="0" w:after="0" w:line="408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6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6"/>
          <w:vertAlign w:val="baseline"/>
          <w:lang w:val="en-US"/>
        </w:rPr>
        <w:t xml:space="preserve">For example, if you find from the evidence that the defendant had a motive to commit the crime charged, that is a circumstance you may wish to consider as tending to support a finding of guilt.</w:t>
      </w:r>
    </w:p>
    <w:p>
      <w:pPr>
        <w:pageBreakBefore w:val="false"/>
        <w:spacing w:before="0" w:after="0" w:line="407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6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6"/>
          <w:vertAlign w:val="baseline"/>
          <w:lang w:val="en-US"/>
        </w:rPr>
        <w:t xml:space="preserve">On the other hand, if the proof establishes that the defendant had no motive to commit the crime charged, that is a circumstance you may wish to consider as tending to establish that the defendant is not guilty of the crime charged.</w:t>
      </w:r>
      <w:r>
        <w:rPr>
          <w:rFonts w:ascii="Arial" w:hAnsi="Arial" w:eastAsia="Arial"/>
          <w:strike w:val="false"/>
          <w:color w:val="000000"/>
          <w:spacing w:val="0"/>
          <w:w w:val="100"/>
          <w:sz w:val="26"/>
          <w:vertAlign w:val="superscript"/>
          <w:lang w:val="en-US"/>
        </w:rPr>
        <w:t xml:space="preserve">1</w:t>
      </w:r>
      <w:r>
        <w:rPr>
          <w:rFonts w:ascii="Arial" w:hAnsi="Arial" w:eastAsia="Arial"/>
          <w:strike w:val="false"/>
          <w:color w:val="000000"/>
          <w:spacing w:val="0"/>
          <w:w w:val="100"/>
          <w:sz w:val="16"/>
          <w:vertAlign w:val="baseline"/>
          <w:lang w:val="en-US"/>
        </w:rPr>
        <w:t xml:space="preserve">
</w:t>
      </w:r>
    </w:p>
    <w:p>
      <w:pPr>
        <w:pageBreakBefore w:val="false"/>
        <w:spacing w:before="2161" w:after="0" w:line="274" w:lineRule="exact"/>
        <w:ind w:right="0" w:left="0" w:firstLine="0"/>
        <w:jc w:val="center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4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4"/>
          <w:vertAlign w:val="baseline"/>
          <w:lang w:val="en-US"/>
        </w:rPr>
        <w:t xml:space="preserve">1</w:t>
      </w:r>
    </w:p>
    <w:p>
      <w:pPr>
        <w:sectPr>
          <w:type w:val="nextPage"/>
          <w:pgSz w:w="12240" w:h="15840" w:orient="portrait"/>
          <w:pgMar w:bottom="1024" w:top="1460" w:right="2140" w:left="2160" w:header="720" w:footer="720"/>
          <w:titlePg w:val="false"/>
          <w:textDirection w:val="lrTb"/>
        </w:sectPr>
      </w:pPr>
    </w:p>
    <w:p>
      <w:pPr>
        <w:pageBreakBefore w:val="false"/>
        <w:spacing w:before="24" w:after="12371" w:line="277" w:lineRule="exact"/>
        <w:ind w:right="0" w:left="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3"/>
          <w:w w:val="100"/>
          <w:sz w:val="25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3"/>
          <w:w w:val="100"/>
          <w:sz w:val="25"/>
          <w:vertAlign w:val="baseline"/>
          <w:lang w:val="en-US"/>
        </w:rPr>
        <w:t xml:space="preserve">1. </w:t>
      </w:r>
      <w:r>
        <w:rPr>
          <w:rFonts w:ascii="Arial" w:hAnsi="Arial" w:eastAsia="Arial"/>
          <w:i w:val="true"/>
          <w:strike w:val="false"/>
          <w:color w:val="000000"/>
          <w:spacing w:val="3"/>
          <w:w w:val="100"/>
          <w:sz w:val="24"/>
          <w:vertAlign w:val="baseline"/>
          <w:lang w:val="en-US"/>
        </w:rPr>
        <w:t xml:space="preserve">People v. Seppi</w:t>
      </w:r>
      <w:r>
        <w:rPr>
          <w:rFonts w:ascii="Arial" w:hAnsi="Arial" w:eastAsia="Arial"/>
          <w:strike w:val="false"/>
          <w:color w:val="000000"/>
          <w:spacing w:val="3"/>
          <w:w w:val="100"/>
          <w:sz w:val="25"/>
          <w:vertAlign w:val="baseline"/>
          <w:lang w:val="en-US"/>
        </w:rPr>
        <w:t xml:space="preserve">, 221 N.Y. 62 (1917).</w:t>
      </w:r>
    </w:p>
    <w:p>
      <w:pPr>
        <w:spacing w:before="24" w:after="12371" w:line="277" w:lineRule="exact"/>
        <w:sectPr>
          <w:type w:val="nextPage"/>
          <w:pgSz w:w="12240" w:h="15840" w:orient="portrait"/>
          <w:pgMar w:bottom="1044" w:top="1440" w:right="5456" w:left="2184" w:header="720" w:footer="720"/>
          <w:titlePg w:val="false"/>
          <w:textDirection w:val="lrTb"/>
        </w:sectPr>
      </w:pPr>
    </w:p>
    <w:p>
      <w:pPr>
        <w:pageBreakBefore w:val="false"/>
        <w:spacing w:before="10" w:after="0" w:line="272" w:lineRule="exact"/>
        <w:ind w:right="0" w:left="0" w:firstLine="0"/>
        <w:jc w:val="center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5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5"/>
          <w:vertAlign w:val="baseline"/>
          <w:lang w:val="en-US"/>
        </w:rPr>
        <w:t xml:space="preserve">2</w:t>
      </w:r>
    </w:p>
    <w:sectPr>
      <w:type w:val="continuous"/>
      <w:pgSz w:w="12240" w:h="15840" w:orient="portrait"/>
      <w:pgMar w:bottom="1044" w:top="1440" w:right="5920" w:left="5960" w:header="720" w:footer="720"/>
      <w:titlePg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</w:fonts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compat>
    <w:shapeLayoutLikeWW8/>
    <w:doNotUseHTMLParagraphAutoSpacing/>
    <w:applyBreakingRules/>
    <w:useFELayout/>
    <w:doNotUseIndentAsNumberingTabStop/>
    <w:compatSetting w:val="14" w:uri="http://schemas.microsoft.com/office/word" w:name="compatibilityMode"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docDefaults>
    <w:rPrDefault>
      <w:rPr>
        <w:rFonts w:ascii="Times New Roman" w:hAnsi="Times New Roman" w:eastAsia="PMingLiU" w:cs="Times New Roman"/>
        <w:sz w:val="22"/>
        <w:szCs w:val="22"/>
        <w:lang w:val="en-US" w:eastAsia="en-US" w:bidi="ar-SA"/>
      </w:rPr>
    </w:rPrDefault>
    <w:pPrDefault/>
  </w:docDefaults>
  <w:style w:styleId="Normal" w:default="1" w:type="paragraph">
    <w:name w:val="Normal"/>
  </w:style>
</w:styles>
</file>

<file path=word/_rels/document.xml.rels><Relationships xmlns="http://schemas.openxmlformats.org/package/2006/relationships"><Relationship Id="nId" Type="http://schemas.openxmlformats.org/officeDocument/2006/relationships/numbering" Target="numbering.xml"/><Relationship Id="fId" Type="http://schemas.openxmlformats.org/wordprocessingml/2006/fontTable" Target="fontTable.xml"/><Relationship Id="styleId" Type="http://schemas.openxmlformats.org/officeDocument/2006/relationships/styles" Target="styles.xml"/><Relationship Id="settingId" Type="http://schemas.openxmlformats.org/officeDocument/2006/relationships/settings" Target="settings.xml"/></Relationships>
</file>

<file path=docProps/core.xml><?xml version="1.0" encoding="utf-8"?>
<cp:coreProperti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/>
</file>