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D7E54" w14:textId="4BF2B02C" w:rsidR="00B525CE" w:rsidRDefault="00B525CE" w:rsidP="00FB7816">
      <w:pPr>
        <w:jc w:val="center"/>
        <w:rPr>
          <w:rFonts w:ascii="Arial" w:hAnsi="Arial" w:cs="Arial"/>
          <w:b/>
          <w:bCs/>
          <w:sz w:val="28"/>
          <w:szCs w:val="28"/>
        </w:rPr>
      </w:pPr>
      <w:r w:rsidRPr="006D73F1">
        <w:rPr>
          <w:rFonts w:ascii="Arial" w:hAnsi="Arial" w:cs="Arial"/>
          <w:b/>
          <w:bCs/>
          <w:sz w:val="28"/>
          <w:szCs w:val="28"/>
        </w:rPr>
        <w:t>Alternate Jurors</w:t>
      </w:r>
      <w:r w:rsidR="00584501">
        <w:rPr>
          <w:rStyle w:val="EndnoteReference"/>
          <w:rFonts w:ascii="Arial" w:hAnsi="Arial" w:cs="Arial"/>
          <w:b/>
          <w:bCs/>
          <w:sz w:val="28"/>
          <w:szCs w:val="28"/>
        </w:rPr>
        <w:endnoteReference w:id="1"/>
      </w:r>
    </w:p>
    <w:p w14:paraId="55613625" w14:textId="7E2DF2CF" w:rsidR="00731737" w:rsidRPr="0036386D" w:rsidRDefault="00731737" w:rsidP="00FB7816">
      <w:pPr>
        <w:jc w:val="center"/>
        <w:rPr>
          <w:rFonts w:ascii="Arial" w:hAnsi="Arial" w:cs="Arial"/>
          <w:b/>
          <w:bCs/>
          <w:sz w:val="28"/>
          <w:szCs w:val="28"/>
        </w:rPr>
      </w:pPr>
    </w:p>
    <w:p w14:paraId="481A631B" w14:textId="32978E49" w:rsidR="00731737" w:rsidRPr="0036386D" w:rsidRDefault="00954A78" w:rsidP="00FB7816">
      <w:pPr>
        <w:jc w:val="center"/>
        <w:rPr>
          <w:rFonts w:ascii="Arial" w:hAnsi="Arial" w:cs="Arial"/>
          <w:i/>
          <w:iCs/>
          <w:sz w:val="24"/>
          <w:szCs w:val="24"/>
          <w:u w:val="single"/>
        </w:rPr>
      </w:pPr>
      <w:r w:rsidRPr="0036386D">
        <w:rPr>
          <w:rFonts w:ascii="Arial" w:hAnsi="Arial" w:cs="Arial"/>
          <w:i/>
          <w:iCs/>
          <w:sz w:val="24"/>
          <w:szCs w:val="24"/>
          <w:u w:val="single"/>
        </w:rPr>
        <w:t>Discharge</w:t>
      </w:r>
      <w:r w:rsidR="00644E12" w:rsidRPr="0036386D">
        <w:rPr>
          <w:rFonts w:ascii="Arial" w:hAnsi="Arial" w:cs="Arial"/>
          <w:i/>
          <w:iCs/>
          <w:sz w:val="24"/>
          <w:szCs w:val="24"/>
          <w:u w:val="single"/>
        </w:rPr>
        <w:t>d</w:t>
      </w:r>
      <w:bookmarkStart w:id="0" w:name="_Hlk147437705"/>
      <w:r w:rsidR="00644E12" w:rsidRPr="0036386D">
        <w:rPr>
          <w:rFonts w:ascii="Arial" w:hAnsi="Arial" w:cs="Arial"/>
          <w:i/>
          <w:iCs/>
          <w:sz w:val="24"/>
          <w:szCs w:val="24"/>
          <w:u w:val="single"/>
        </w:rPr>
        <w:t xml:space="preserve"> Alternate</w:t>
      </w:r>
      <w:bookmarkEnd w:id="0"/>
    </w:p>
    <w:p w14:paraId="0FC29948" w14:textId="377F17F4" w:rsidR="00B525CE" w:rsidRPr="0036386D" w:rsidRDefault="00B525CE" w:rsidP="00FB7816">
      <w:pPr>
        <w:jc w:val="both"/>
        <w:rPr>
          <w:rFonts w:ascii="Arial" w:hAnsi="Arial" w:cs="Arial"/>
          <w:sz w:val="24"/>
          <w:szCs w:val="24"/>
        </w:rPr>
      </w:pPr>
    </w:p>
    <w:p w14:paraId="2B7001B5" w14:textId="37E109FC" w:rsidR="0011587B" w:rsidRPr="0036386D" w:rsidRDefault="00B525CE" w:rsidP="00AD2167">
      <w:pPr>
        <w:ind w:left="72"/>
        <w:jc w:val="center"/>
        <w:rPr>
          <w:rFonts w:ascii="Arial" w:hAnsi="Arial" w:cs="Arial"/>
          <w:i/>
          <w:iCs/>
          <w:sz w:val="24"/>
          <w:szCs w:val="24"/>
        </w:rPr>
      </w:pPr>
      <w:r w:rsidRPr="0036386D">
        <w:rPr>
          <w:rFonts w:ascii="Arial" w:hAnsi="Arial" w:cs="Arial"/>
          <w:i/>
          <w:iCs/>
          <w:sz w:val="24"/>
          <w:szCs w:val="24"/>
        </w:rPr>
        <w:t xml:space="preserve">Note: </w:t>
      </w:r>
      <w:r w:rsidR="000F78B2" w:rsidRPr="0036386D">
        <w:rPr>
          <w:rFonts w:ascii="Arial" w:hAnsi="Arial" w:cs="Arial"/>
          <w:i/>
          <w:iCs/>
          <w:sz w:val="24"/>
          <w:szCs w:val="24"/>
        </w:rPr>
        <w:t>If the alternate juror(s) are to be discharged</w:t>
      </w:r>
      <w:r w:rsidR="00B74F35" w:rsidRPr="0036386D">
        <w:rPr>
          <w:rFonts w:ascii="Arial" w:hAnsi="Arial" w:cs="Arial"/>
          <w:i/>
          <w:iCs/>
          <w:sz w:val="24"/>
          <w:szCs w:val="24"/>
        </w:rPr>
        <w:t xml:space="preserve"> once</w:t>
      </w:r>
      <w:r w:rsidR="00D23A01" w:rsidRPr="0036386D">
        <w:rPr>
          <w:rFonts w:ascii="Arial" w:hAnsi="Arial" w:cs="Arial"/>
          <w:i/>
          <w:iCs/>
          <w:sz w:val="24"/>
          <w:szCs w:val="24"/>
        </w:rPr>
        <w:t xml:space="preserve"> the jury</w:t>
      </w:r>
      <w:r w:rsidR="00B74F35" w:rsidRPr="0036386D">
        <w:rPr>
          <w:rFonts w:ascii="Arial" w:hAnsi="Arial" w:cs="Arial"/>
          <w:i/>
          <w:iCs/>
          <w:sz w:val="24"/>
          <w:szCs w:val="24"/>
        </w:rPr>
        <w:t xml:space="preserve"> </w:t>
      </w:r>
      <w:r w:rsidR="00EB5C72" w:rsidRPr="0036386D">
        <w:rPr>
          <w:rFonts w:ascii="Arial" w:hAnsi="Arial" w:cs="Arial"/>
          <w:i/>
          <w:iCs/>
          <w:sz w:val="24"/>
          <w:szCs w:val="24"/>
        </w:rPr>
        <w:t>has retired to deliberate</w:t>
      </w:r>
      <w:r w:rsidR="000F78B2" w:rsidRPr="0036386D">
        <w:rPr>
          <w:rFonts w:ascii="Arial" w:hAnsi="Arial" w:cs="Arial"/>
          <w:i/>
          <w:iCs/>
          <w:sz w:val="24"/>
          <w:szCs w:val="24"/>
        </w:rPr>
        <w:t>, the following instruction may be given:</w:t>
      </w:r>
    </w:p>
    <w:p w14:paraId="53CBFAF3" w14:textId="6D7048C3" w:rsidR="0011587B" w:rsidRPr="0011587B" w:rsidRDefault="0011587B" w:rsidP="006D73F1">
      <w:pPr>
        <w:spacing w:before="330" w:line="326" w:lineRule="exact"/>
        <w:ind w:left="72" w:firstLine="720"/>
        <w:jc w:val="both"/>
        <w:textAlignment w:val="baseline"/>
        <w:rPr>
          <w:rFonts w:ascii="Arial" w:eastAsia="Arial" w:hAnsi="Arial" w:cs="Arial"/>
          <w:color w:val="000000"/>
          <w:sz w:val="28"/>
          <w:szCs w:val="28"/>
        </w:rPr>
      </w:pPr>
      <w:r w:rsidRPr="0011587B">
        <w:rPr>
          <w:rFonts w:ascii="Arial" w:eastAsia="Arial" w:hAnsi="Arial" w:cs="Arial"/>
          <w:color w:val="000000"/>
          <w:sz w:val="28"/>
          <w:szCs w:val="28"/>
        </w:rPr>
        <w:t>I want to thank you for your service at this trial.</w:t>
      </w:r>
      <w:r w:rsidR="006D73F1">
        <w:rPr>
          <w:rFonts w:ascii="Arial" w:eastAsia="Arial" w:hAnsi="Arial" w:cs="Arial"/>
          <w:color w:val="000000"/>
          <w:sz w:val="28"/>
          <w:szCs w:val="28"/>
        </w:rPr>
        <w:t xml:space="preserve"> </w:t>
      </w:r>
      <w:r w:rsidRPr="0011587B">
        <w:rPr>
          <w:rFonts w:ascii="Arial" w:eastAsia="Arial" w:hAnsi="Arial" w:cs="Arial"/>
          <w:color w:val="000000"/>
          <w:sz w:val="28"/>
          <w:szCs w:val="28"/>
        </w:rPr>
        <w:t xml:space="preserve">I appreciate your </w:t>
      </w:r>
      <w:r w:rsidRPr="006D73F1">
        <w:rPr>
          <w:rFonts w:ascii="Arial" w:eastAsia="Arial" w:hAnsi="Arial" w:cs="Arial"/>
          <w:color w:val="000000"/>
          <w:sz w:val="28"/>
          <w:szCs w:val="28"/>
        </w:rPr>
        <w:t xml:space="preserve">participation and </w:t>
      </w:r>
      <w:r w:rsidRPr="0011587B">
        <w:rPr>
          <w:rFonts w:ascii="Arial" w:eastAsia="Arial" w:hAnsi="Arial" w:cs="Arial"/>
          <w:color w:val="000000"/>
          <w:sz w:val="28"/>
          <w:szCs w:val="28"/>
        </w:rPr>
        <w:t>attention</w:t>
      </w:r>
      <w:r w:rsidRPr="006D73F1">
        <w:rPr>
          <w:rFonts w:ascii="Arial" w:eastAsia="Arial" w:hAnsi="Arial" w:cs="Arial"/>
          <w:color w:val="000000"/>
          <w:sz w:val="28"/>
          <w:szCs w:val="28"/>
        </w:rPr>
        <w:t xml:space="preserve">. </w:t>
      </w:r>
      <w:r w:rsidR="00705754" w:rsidRPr="00104071">
        <w:rPr>
          <w:rFonts w:ascii="Arial" w:eastAsia="Arial" w:hAnsi="Arial" w:cs="Arial"/>
          <w:sz w:val="28"/>
          <w:szCs w:val="28"/>
        </w:rPr>
        <w:t xml:space="preserve">It may be disappointing not to participate in the deliberations but </w:t>
      </w:r>
      <w:r w:rsidR="00705754" w:rsidRPr="006D73F1">
        <w:rPr>
          <w:rFonts w:ascii="Arial" w:eastAsia="Arial" w:hAnsi="Arial" w:cs="Arial"/>
          <w:color w:val="000000"/>
          <w:sz w:val="28"/>
          <w:szCs w:val="28"/>
        </w:rPr>
        <w:t xml:space="preserve">your availability to do so </w:t>
      </w:r>
      <w:r w:rsidR="00504379" w:rsidRPr="006D73F1">
        <w:rPr>
          <w:rFonts w:ascii="Arial" w:eastAsia="Arial" w:hAnsi="Arial" w:cs="Arial"/>
          <w:color w:val="000000"/>
          <w:sz w:val="28"/>
          <w:szCs w:val="28"/>
        </w:rPr>
        <w:t>served an important role</w:t>
      </w:r>
      <w:r w:rsidR="0097144D" w:rsidRPr="006D73F1">
        <w:rPr>
          <w:rFonts w:ascii="Arial" w:eastAsia="Arial" w:hAnsi="Arial" w:cs="Arial"/>
          <w:color w:val="000000"/>
          <w:sz w:val="28"/>
          <w:szCs w:val="28"/>
        </w:rPr>
        <w:t>.</w:t>
      </w:r>
    </w:p>
    <w:p w14:paraId="33D6D96F" w14:textId="735AA43E" w:rsidR="0011587B" w:rsidRPr="0011587B" w:rsidRDefault="0011587B" w:rsidP="0011587B">
      <w:pPr>
        <w:spacing w:before="328" w:line="326" w:lineRule="exact"/>
        <w:ind w:left="72" w:firstLine="720"/>
        <w:jc w:val="both"/>
        <w:textAlignment w:val="baseline"/>
        <w:rPr>
          <w:rFonts w:ascii="Arial" w:eastAsia="Arial" w:hAnsi="Arial" w:cs="Arial"/>
          <w:color w:val="000000"/>
          <w:sz w:val="28"/>
          <w:szCs w:val="28"/>
        </w:rPr>
      </w:pPr>
      <w:r w:rsidRPr="0011587B">
        <w:rPr>
          <w:rFonts w:ascii="Arial" w:eastAsia="Arial" w:hAnsi="Arial" w:cs="Arial"/>
          <w:color w:val="000000"/>
          <w:spacing w:val="6"/>
          <w:sz w:val="28"/>
          <w:szCs w:val="28"/>
        </w:rPr>
        <w:t xml:space="preserve">You will recall that I told you </w:t>
      </w:r>
      <w:r w:rsidR="00D14B0F" w:rsidRPr="006D73F1">
        <w:rPr>
          <w:rFonts w:ascii="Arial" w:eastAsia="Arial" w:hAnsi="Arial" w:cs="Arial"/>
          <w:color w:val="000000"/>
          <w:spacing w:val="6"/>
          <w:sz w:val="28"/>
          <w:szCs w:val="28"/>
        </w:rPr>
        <w:t>and the other jurors</w:t>
      </w:r>
      <w:r w:rsidRPr="0011587B">
        <w:rPr>
          <w:rFonts w:ascii="Arial" w:eastAsia="Arial" w:hAnsi="Arial" w:cs="Arial"/>
          <w:color w:val="000000"/>
          <w:spacing w:val="6"/>
          <w:sz w:val="28"/>
          <w:szCs w:val="28"/>
        </w:rPr>
        <w:t xml:space="preserve"> that you were not to discuss this case with anyone.</w:t>
      </w:r>
      <w:r w:rsidR="003B1037">
        <w:rPr>
          <w:rFonts w:ascii="Arial" w:eastAsia="Arial" w:hAnsi="Arial" w:cs="Arial"/>
          <w:color w:val="000000"/>
          <w:spacing w:val="6"/>
          <w:sz w:val="28"/>
          <w:szCs w:val="28"/>
        </w:rPr>
        <w:t xml:space="preserve"> </w:t>
      </w:r>
      <w:r w:rsidR="00073D34" w:rsidRPr="004709D5">
        <w:rPr>
          <w:rFonts w:ascii="Arial" w:eastAsia="Arial" w:hAnsi="Arial" w:cs="Arial"/>
          <w:spacing w:val="6"/>
          <w:sz w:val="28"/>
          <w:szCs w:val="28"/>
        </w:rPr>
        <w:t>W</w:t>
      </w:r>
      <w:r w:rsidR="009A07EB" w:rsidRPr="004709D5">
        <w:rPr>
          <w:rFonts w:ascii="Arial" w:eastAsia="Arial" w:hAnsi="Arial" w:cs="Arial"/>
          <w:spacing w:val="6"/>
          <w:sz w:val="28"/>
          <w:szCs w:val="28"/>
        </w:rPr>
        <w:t>hile the other jurors are deliberat</w:t>
      </w:r>
      <w:r w:rsidR="00AA0073" w:rsidRPr="004709D5">
        <w:rPr>
          <w:rFonts w:ascii="Arial" w:eastAsia="Arial" w:hAnsi="Arial" w:cs="Arial"/>
          <w:spacing w:val="6"/>
          <w:sz w:val="28"/>
          <w:szCs w:val="28"/>
        </w:rPr>
        <w:t>ing</w:t>
      </w:r>
      <w:r w:rsidR="009A645C" w:rsidRPr="004709D5">
        <w:rPr>
          <w:rFonts w:ascii="Arial" w:eastAsia="Arial" w:hAnsi="Arial" w:cs="Arial"/>
          <w:spacing w:val="6"/>
          <w:sz w:val="28"/>
          <w:szCs w:val="28"/>
        </w:rPr>
        <w:t xml:space="preserve"> and until the case is over</w:t>
      </w:r>
      <w:r w:rsidR="00AA0073" w:rsidRPr="004709D5">
        <w:rPr>
          <w:rFonts w:ascii="Arial" w:eastAsia="Arial" w:hAnsi="Arial" w:cs="Arial"/>
          <w:spacing w:val="6"/>
          <w:sz w:val="28"/>
          <w:szCs w:val="28"/>
        </w:rPr>
        <w:t xml:space="preserve">, you </w:t>
      </w:r>
      <w:r w:rsidR="00073D34" w:rsidRPr="004709D5">
        <w:rPr>
          <w:rFonts w:ascii="Arial" w:eastAsia="Arial" w:hAnsi="Arial" w:cs="Arial"/>
          <w:spacing w:val="6"/>
          <w:sz w:val="28"/>
          <w:szCs w:val="28"/>
        </w:rPr>
        <w:t xml:space="preserve">still </w:t>
      </w:r>
      <w:r w:rsidR="00AA0073" w:rsidRPr="004709D5">
        <w:rPr>
          <w:rFonts w:ascii="Arial" w:eastAsia="Arial" w:hAnsi="Arial" w:cs="Arial"/>
          <w:spacing w:val="6"/>
          <w:sz w:val="28"/>
          <w:szCs w:val="28"/>
        </w:rPr>
        <w:t>must not discuss the case with them</w:t>
      </w:r>
      <w:r w:rsidR="002C3577" w:rsidRPr="004709D5">
        <w:rPr>
          <w:rFonts w:ascii="Arial" w:eastAsia="Arial" w:hAnsi="Arial" w:cs="Arial"/>
          <w:spacing w:val="6"/>
          <w:sz w:val="28"/>
          <w:szCs w:val="28"/>
        </w:rPr>
        <w:t>.</w:t>
      </w:r>
      <w:r w:rsidR="00C56E87" w:rsidRPr="004709D5">
        <w:rPr>
          <w:rFonts w:ascii="Arial" w:eastAsia="Arial" w:hAnsi="Arial" w:cs="Arial"/>
          <w:spacing w:val="6"/>
          <w:sz w:val="28"/>
          <w:szCs w:val="28"/>
        </w:rPr>
        <w:t xml:space="preserve"> </w:t>
      </w:r>
      <w:r w:rsidR="008D4F8B" w:rsidRPr="004709D5">
        <w:rPr>
          <w:rFonts w:ascii="Arial" w:eastAsia="Arial" w:hAnsi="Arial" w:cs="Arial"/>
          <w:spacing w:val="6"/>
          <w:sz w:val="28"/>
          <w:szCs w:val="28"/>
        </w:rPr>
        <w:t>Otherwise,</w:t>
      </w:r>
      <w:r w:rsidR="00980E35" w:rsidRPr="004709D5">
        <w:rPr>
          <w:rFonts w:ascii="Arial" w:eastAsia="Arial" w:hAnsi="Arial" w:cs="Arial"/>
          <w:spacing w:val="6"/>
          <w:sz w:val="28"/>
          <w:szCs w:val="28"/>
        </w:rPr>
        <w:t xml:space="preserve"> </w:t>
      </w:r>
      <w:r w:rsidR="002C3577">
        <w:rPr>
          <w:rFonts w:ascii="Arial" w:eastAsia="Arial" w:hAnsi="Arial" w:cs="Arial"/>
          <w:color w:val="000000"/>
          <w:spacing w:val="6"/>
          <w:sz w:val="28"/>
          <w:szCs w:val="28"/>
        </w:rPr>
        <w:t>the prohibition on discussing the case with others</w:t>
      </w:r>
      <w:r w:rsidR="00980E35">
        <w:rPr>
          <w:rFonts w:ascii="Arial" w:eastAsia="Arial" w:hAnsi="Arial" w:cs="Arial"/>
          <w:color w:val="000000"/>
          <w:spacing w:val="6"/>
          <w:sz w:val="28"/>
          <w:szCs w:val="28"/>
        </w:rPr>
        <w:t xml:space="preserve"> </w:t>
      </w:r>
      <w:r w:rsidR="002C3577">
        <w:rPr>
          <w:rFonts w:ascii="Arial" w:eastAsia="Arial" w:hAnsi="Arial" w:cs="Arial"/>
          <w:color w:val="000000"/>
          <w:spacing w:val="6"/>
          <w:sz w:val="28"/>
          <w:szCs w:val="28"/>
        </w:rPr>
        <w:t>no longer applies.</w:t>
      </w:r>
      <w:r w:rsidR="007B760A">
        <w:rPr>
          <w:rFonts w:ascii="Arial" w:eastAsia="Arial" w:hAnsi="Arial" w:cs="Arial"/>
          <w:color w:val="000000"/>
          <w:spacing w:val="6"/>
          <w:sz w:val="28"/>
          <w:szCs w:val="28"/>
        </w:rPr>
        <w:t xml:space="preserve"> </w:t>
      </w:r>
      <w:r w:rsidR="007F79BA" w:rsidRPr="006D73F1">
        <w:rPr>
          <w:rFonts w:ascii="Arial" w:eastAsia="Arial" w:hAnsi="Arial" w:cs="Arial"/>
          <w:color w:val="000000"/>
          <w:spacing w:val="6"/>
          <w:sz w:val="28"/>
          <w:szCs w:val="28"/>
        </w:rPr>
        <w:t>T</w:t>
      </w:r>
      <w:r w:rsidRPr="0011587B">
        <w:rPr>
          <w:rFonts w:ascii="Arial" w:eastAsia="Arial" w:hAnsi="Arial" w:cs="Arial"/>
          <w:color w:val="000000"/>
          <w:sz w:val="28"/>
          <w:szCs w:val="28"/>
        </w:rPr>
        <w:t>here is</w:t>
      </w:r>
      <w:r w:rsidR="005640C2">
        <w:rPr>
          <w:rFonts w:ascii="Arial" w:eastAsia="Arial" w:hAnsi="Arial" w:cs="Arial"/>
          <w:color w:val="000000"/>
          <w:sz w:val="28"/>
          <w:szCs w:val="28"/>
        </w:rPr>
        <w:t xml:space="preserve"> </w:t>
      </w:r>
      <w:r w:rsidRPr="0011587B">
        <w:rPr>
          <w:rFonts w:ascii="Arial" w:eastAsia="Arial" w:hAnsi="Arial" w:cs="Arial"/>
          <w:color w:val="000000"/>
          <w:sz w:val="28"/>
          <w:szCs w:val="28"/>
        </w:rPr>
        <w:t>no law that requires that you discuss the case. At the same time, there is no law that prohibits you from discussing the case. Whether or not to do so is left entirely to your own individual discretion.</w:t>
      </w:r>
    </w:p>
    <w:p w14:paraId="6E8F469D" w14:textId="53C64731" w:rsidR="006D73F1" w:rsidRDefault="0011587B" w:rsidP="0035778D">
      <w:pPr>
        <w:spacing w:before="358" w:line="295" w:lineRule="exact"/>
        <w:ind w:left="792"/>
        <w:textAlignment w:val="baseline"/>
        <w:rPr>
          <w:rFonts w:ascii="Arial" w:eastAsia="Arial" w:hAnsi="Arial" w:cs="Arial"/>
          <w:color w:val="000000"/>
          <w:spacing w:val="6"/>
          <w:sz w:val="28"/>
          <w:szCs w:val="28"/>
        </w:rPr>
      </w:pPr>
      <w:r w:rsidRPr="0011587B">
        <w:rPr>
          <w:rFonts w:ascii="Arial" w:eastAsia="Arial" w:hAnsi="Arial" w:cs="Arial"/>
          <w:color w:val="000000"/>
          <w:spacing w:val="6"/>
          <w:sz w:val="28"/>
          <w:szCs w:val="28"/>
        </w:rPr>
        <w:t>Again, thank you, and you are now excused.</w:t>
      </w:r>
      <w:r w:rsidR="00AD069A">
        <w:rPr>
          <w:rFonts w:ascii="Arial" w:eastAsia="Arial" w:hAnsi="Arial" w:cs="Arial"/>
          <w:color w:val="000000"/>
          <w:spacing w:val="6"/>
          <w:sz w:val="28"/>
          <w:szCs w:val="28"/>
        </w:rPr>
        <w:t xml:space="preserve"> </w:t>
      </w:r>
      <w:r w:rsidR="00AD069A">
        <w:rPr>
          <w:rStyle w:val="EndnoteReference"/>
          <w:rFonts w:ascii="Arial" w:eastAsia="Arial" w:hAnsi="Arial" w:cs="Arial"/>
          <w:color w:val="000000"/>
          <w:spacing w:val="6"/>
          <w:sz w:val="28"/>
          <w:szCs w:val="28"/>
        </w:rPr>
        <w:endnoteReference w:id="2"/>
      </w:r>
    </w:p>
    <w:p w14:paraId="70CBA838" w14:textId="77777777" w:rsidR="0011587B" w:rsidRDefault="0011587B" w:rsidP="00FB7816">
      <w:pPr>
        <w:pBdr>
          <w:bottom w:val="single" w:sz="6" w:space="1" w:color="auto"/>
        </w:pBdr>
        <w:jc w:val="both"/>
        <w:rPr>
          <w:rFonts w:ascii="Arial" w:hAnsi="Arial" w:cs="Arial"/>
          <w:i/>
          <w:iCs/>
          <w:sz w:val="28"/>
          <w:szCs w:val="28"/>
        </w:rPr>
      </w:pPr>
    </w:p>
    <w:p w14:paraId="3321F5AC" w14:textId="77777777" w:rsidR="00731737" w:rsidRPr="00AD1DC6" w:rsidRDefault="00731737" w:rsidP="00FB7816">
      <w:pPr>
        <w:jc w:val="both"/>
        <w:rPr>
          <w:rFonts w:ascii="Arial" w:hAnsi="Arial" w:cs="Arial"/>
          <w:i/>
          <w:iCs/>
          <w:sz w:val="28"/>
          <w:szCs w:val="28"/>
        </w:rPr>
      </w:pPr>
    </w:p>
    <w:p w14:paraId="7E71000F" w14:textId="61764A98" w:rsidR="00954A78" w:rsidRPr="0036386D" w:rsidRDefault="00954A78" w:rsidP="001973CB">
      <w:pPr>
        <w:ind w:left="720" w:right="720"/>
        <w:jc w:val="center"/>
        <w:rPr>
          <w:rFonts w:ascii="Arial" w:hAnsi="Arial" w:cs="Arial"/>
          <w:i/>
          <w:iCs/>
          <w:sz w:val="24"/>
          <w:szCs w:val="24"/>
          <w:u w:val="single"/>
        </w:rPr>
      </w:pPr>
      <w:r w:rsidRPr="0036386D">
        <w:rPr>
          <w:rFonts w:ascii="Arial" w:hAnsi="Arial" w:cs="Arial"/>
          <w:i/>
          <w:iCs/>
          <w:sz w:val="24"/>
          <w:szCs w:val="24"/>
          <w:u w:val="single"/>
        </w:rPr>
        <w:t>Retained</w:t>
      </w:r>
      <w:r w:rsidR="00644E12" w:rsidRPr="0036386D">
        <w:rPr>
          <w:rFonts w:ascii="Arial" w:hAnsi="Arial" w:cs="Arial"/>
          <w:i/>
          <w:iCs/>
          <w:sz w:val="24"/>
          <w:szCs w:val="24"/>
          <w:u w:val="single"/>
        </w:rPr>
        <w:t xml:space="preserve"> Alternate</w:t>
      </w:r>
    </w:p>
    <w:p w14:paraId="641C59EF" w14:textId="77777777" w:rsidR="00954A78" w:rsidRDefault="00954A78" w:rsidP="001973CB">
      <w:pPr>
        <w:ind w:left="720" w:right="720"/>
        <w:jc w:val="center"/>
        <w:rPr>
          <w:rFonts w:ascii="Arial" w:hAnsi="Arial" w:cs="Arial"/>
          <w:i/>
          <w:iCs/>
          <w:sz w:val="24"/>
          <w:szCs w:val="24"/>
        </w:rPr>
      </w:pPr>
    </w:p>
    <w:p w14:paraId="21C6B958" w14:textId="68C2E4D6" w:rsidR="00B525CE" w:rsidRPr="00AD1DC6" w:rsidRDefault="007F79BA" w:rsidP="001973CB">
      <w:pPr>
        <w:ind w:left="720" w:right="720"/>
        <w:jc w:val="center"/>
        <w:rPr>
          <w:rFonts w:ascii="Arial" w:hAnsi="Arial" w:cs="Arial"/>
          <w:i/>
          <w:iCs/>
          <w:sz w:val="24"/>
          <w:szCs w:val="24"/>
        </w:rPr>
      </w:pPr>
      <w:r w:rsidRPr="00AD1DC6">
        <w:rPr>
          <w:rFonts w:ascii="Arial" w:hAnsi="Arial" w:cs="Arial"/>
          <w:i/>
          <w:iCs/>
          <w:sz w:val="24"/>
          <w:szCs w:val="24"/>
        </w:rPr>
        <w:t xml:space="preserve">Note: </w:t>
      </w:r>
      <w:r w:rsidR="00B525CE" w:rsidRPr="00AD1DC6">
        <w:rPr>
          <w:rFonts w:ascii="Arial" w:hAnsi="Arial" w:cs="Arial"/>
          <w:i/>
          <w:iCs/>
          <w:sz w:val="24"/>
          <w:szCs w:val="24"/>
        </w:rPr>
        <w:t>If</w:t>
      </w:r>
      <w:r w:rsidR="00EA1A12" w:rsidRPr="00AD1DC6">
        <w:rPr>
          <w:rFonts w:ascii="Arial" w:hAnsi="Arial" w:cs="Arial"/>
          <w:i/>
          <w:iCs/>
          <w:sz w:val="24"/>
          <w:szCs w:val="24"/>
        </w:rPr>
        <w:t>,</w:t>
      </w:r>
      <w:r w:rsidR="00B525CE" w:rsidRPr="00AD1DC6">
        <w:rPr>
          <w:rFonts w:ascii="Arial" w:hAnsi="Arial" w:cs="Arial"/>
          <w:i/>
          <w:iCs/>
          <w:sz w:val="24"/>
          <w:szCs w:val="24"/>
        </w:rPr>
        <w:t xml:space="preserve"> </w:t>
      </w:r>
      <w:r w:rsidR="002F1C92" w:rsidRPr="00AD1DC6">
        <w:rPr>
          <w:rFonts w:ascii="Arial" w:hAnsi="Arial" w:cs="Arial"/>
          <w:i/>
          <w:iCs/>
          <w:sz w:val="24"/>
          <w:szCs w:val="24"/>
        </w:rPr>
        <w:t>after</w:t>
      </w:r>
      <w:r w:rsidR="00FB7816" w:rsidRPr="00AD1DC6">
        <w:rPr>
          <w:rFonts w:ascii="Arial" w:hAnsi="Arial" w:cs="Arial"/>
          <w:i/>
          <w:iCs/>
          <w:sz w:val="24"/>
          <w:szCs w:val="24"/>
        </w:rPr>
        <w:t xml:space="preserve"> excusing jurors to deliberate,</w:t>
      </w:r>
      <w:r w:rsidR="006D73F1" w:rsidRPr="00AD1DC6">
        <w:rPr>
          <w:rFonts w:ascii="Arial" w:hAnsi="Arial" w:cs="Arial"/>
          <w:i/>
          <w:iCs/>
          <w:sz w:val="24"/>
          <w:szCs w:val="24"/>
        </w:rPr>
        <w:t xml:space="preserve"> th</w:t>
      </w:r>
      <w:r w:rsidR="0035778D" w:rsidRPr="00AD1DC6">
        <w:rPr>
          <w:rFonts w:ascii="Arial" w:hAnsi="Arial" w:cs="Arial"/>
          <w:i/>
          <w:iCs/>
          <w:sz w:val="24"/>
          <w:szCs w:val="24"/>
        </w:rPr>
        <w:t>e</w:t>
      </w:r>
      <w:r w:rsidR="006D73F1" w:rsidRPr="00AD1DC6">
        <w:rPr>
          <w:rFonts w:ascii="Arial" w:hAnsi="Arial" w:cs="Arial"/>
          <w:i/>
          <w:iCs/>
          <w:sz w:val="24"/>
          <w:szCs w:val="24"/>
        </w:rPr>
        <w:t xml:space="preserve"> alternate(s) are to remain, </w:t>
      </w:r>
      <w:r w:rsidR="00B525CE" w:rsidRPr="00AD1DC6">
        <w:rPr>
          <w:rFonts w:ascii="Arial" w:hAnsi="Arial" w:cs="Arial"/>
          <w:i/>
          <w:iCs/>
          <w:sz w:val="24"/>
          <w:szCs w:val="24"/>
        </w:rPr>
        <w:t xml:space="preserve">the following instruction may be </w:t>
      </w:r>
      <w:r w:rsidR="00756BD6">
        <w:rPr>
          <w:rFonts w:ascii="Arial" w:hAnsi="Arial" w:cs="Arial"/>
          <w:i/>
          <w:iCs/>
          <w:sz w:val="24"/>
          <w:szCs w:val="24"/>
        </w:rPr>
        <w:t>given</w:t>
      </w:r>
      <w:r w:rsidR="00B525CE" w:rsidRPr="00AD1DC6">
        <w:rPr>
          <w:rFonts w:ascii="Arial" w:hAnsi="Arial" w:cs="Arial"/>
          <w:i/>
          <w:iCs/>
          <w:sz w:val="24"/>
          <w:szCs w:val="24"/>
        </w:rPr>
        <w:t>:</w:t>
      </w:r>
    </w:p>
    <w:p w14:paraId="2CBC3391" w14:textId="4B130CE7" w:rsidR="00B525CE" w:rsidRPr="006D73F1" w:rsidRDefault="00B525CE" w:rsidP="00FB7816">
      <w:pPr>
        <w:jc w:val="both"/>
        <w:rPr>
          <w:rFonts w:ascii="Arial" w:hAnsi="Arial" w:cs="Arial"/>
          <w:sz w:val="28"/>
          <w:szCs w:val="28"/>
        </w:rPr>
      </w:pPr>
    </w:p>
    <w:p w14:paraId="002BAE99" w14:textId="59098612" w:rsidR="00B525CE" w:rsidRPr="004709D5" w:rsidRDefault="00B525CE" w:rsidP="006D73F1">
      <w:pPr>
        <w:ind w:firstLine="720"/>
        <w:jc w:val="both"/>
        <w:rPr>
          <w:rFonts w:ascii="Arial" w:hAnsi="Arial" w:cs="Arial"/>
          <w:sz w:val="28"/>
          <w:szCs w:val="28"/>
        </w:rPr>
      </w:pPr>
      <w:r w:rsidRPr="006D73F1">
        <w:rPr>
          <w:rFonts w:ascii="Arial" w:hAnsi="Arial" w:cs="Arial"/>
          <w:sz w:val="28"/>
          <w:szCs w:val="28"/>
        </w:rPr>
        <w:t xml:space="preserve">The alternate jurors </w:t>
      </w:r>
      <w:r w:rsidR="00FB7816" w:rsidRPr="006D73F1">
        <w:rPr>
          <w:rFonts w:ascii="Arial" w:hAnsi="Arial" w:cs="Arial"/>
          <w:sz w:val="28"/>
          <w:szCs w:val="28"/>
        </w:rPr>
        <w:t xml:space="preserve">will </w:t>
      </w:r>
      <w:r w:rsidRPr="006D73F1">
        <w:rPr>
          <w:rFonts w:ascii="Arial" w:hAnsi="Arial" w:cs="Arial"/>
          <w:sz w:val="28"/>
          <w:szCs w:val="28"/>
        </w:rPr>
        <w:t xml:space="preserve">please remain.  You will be kept separate and apart from the deliberating jurors.  </w:t>
      </w:r>
      <w:r w:rsidR="00FB7816" w:rsidRPr="006D73F1">
        <w:rPr>
          <w:rFonts w:ascii="Arial" w:hAnsi="Arial" w:cs="Arial"/>
          <w:sz w:val="28"/>
          <w:szCs w:val="28"/>
        </w:rPr>
        <w:t>And b</w:t>
      </w:r>
      <w:r w:rsidRPr="006D73F1">
        <w:rPr>
          <w:rFonts w:ascii="Arial" w:hAnsi="Arial" w:cs="Arial"/>
          <w:sz w:val="28"/>
          <w:szCs w:val="28"/>
        </w:rPr>
        <w:t xml:space="preserve">ecause you may yet be called upon to substitute for </w:t>
      </w:r>
      <w:r w:rsidR="0035778D">
        <w:rPr>
          <w:rFonts w:ascii="Arial" w:hAnsi="Arial" w:cs="Arial"/>
          <w:sz w:val="28"/>
          <w:szCs w:val="28"/>
        </w:rPr>
        <w:t>a</w:t>
      </w:r>
      <w:r w:rsidRPr="006D73F1">
        <w:rPr>
          <w:rFonts w:ascii="Arial" w:hAnsi="Arial" w:cs="Arial"/>
          <w:sz w:val="28"/>
          <w:szCs w:val="28"/>
        </w:rPr>
        <w:t xml:space="preserve"> juror, </w:t>
      </w:r>
      <w:r w:rsidRPr="004709D5">
        <w:rPr>
          <w:rFonts w:ascii="Arial" w:hAnsi="Arial" w:cs="Arial"/>
          <w:sz w:val="28"/>
          <w:szCs w:val="28"/>
        </w:rPr>
        <w:t xml:space="preserve">you </w:t>
      </w:r>
      <w:r w:rsidR="00FB7816" w:rsidRPr="004709D5">
        <w:rPr>
          <w:rFonts w:ascii="Arial" w:hAnsi="Arial" w:cs="Arial"/>
          <w:sz w:val="28"/>
          <w:szCs w:val="28"/>
        </w:rPr>
        <w:t xml:space="preserve">still </w:t>
      </w:r>
      <w:r w:rsidRPr="004709D5">
        <w:rPr>
          <w:rFonts w:ascii="Arial" w:hAnsi="Arial" w:cs="Arial"/>
          <w:sz w:val="28"/>
          <w:szCs w:val="28"/>
        </w:rPr>
        <w:t xml:space="preserve">must not discuss the case </w:t>
      </w:r>
      <w:r w:rsidR="002F1C92" w:rsidRPr="004709D5">
        <w:rPr>
          <w:rFonts w:ascii="Arial" w:hAnsi="Arial" w:cs="Arial"/>
          <w:sz w:val="28"/>
          <w:szCs w:val="28"/>
        </w:rPr>
        <w:t>[</w:t>
      </w:r>
      <w:r w:rsidR="00E57589" w:rsidRPr="004709D5">
        <w:rPr>
          <w:rFonts w:ascii="Arial" w:hAnsi="Arial" w:cs="Arial"/>
          <w:sz w:val="28"/>
          <w:szCs w:val="28"/>
        </w:rPr>
        <w:t>(</w:t>
      </w:r>
      <w:r w:rsidRPr="004709D5">
        <w:rPr>
          <w:rFonts w:ascii="Arial" w:hAnsi="Arial" w:cs="Arial"/>
          <w:sz w:val="28"/>
          <w:szCs w:val="28"/>
        </w:rPr>
        <w:t>among/between</w:t>
      </w:r>
      <w:r w:rsidR="00E57589" w:rsidRPr="004709D5">
        <w:rPr>
          <w:rFonts w:ascii="Arial" w:hAnsi="Arial" w:cs="Arial"/>
          <w:sz w:val="28"/>
          <w:szCs w:val="28"/>
        </w:rPr>
        <w:t>)</w:t>
      </w:r>
      <w:r w:rsidRPr="004709D5">
        <w:rPr>
          <w:rFonts w:ascii="Arial" w:hAnsi="Arial" w:cs="Arial"/>
          <w:sz w:val="28"/>
          <w:szCs w:val="28"/>
        </w:rPr>
        <w:t xml:space="preserve"> yourselves or</w:t>
      </w:r>
      <w:r w:rsidR="0098689F" w:rsidRPr="004709D5">
        <w:rPr>
          <w:rFonts w:ascii="Arial" w:hAnsi="Arial" w:cs="Arial"/>
          <w:sz w:val="28"/>
          <w:szCs w:val="28"/>
        </w:rPr>
        <w:t>]</w:t>
      </w:r>
      <w:r w:rsidRPr="004709D5">
        <w:rPr>
          <w:rFonts w:ascii="Arial" w:hAnsi="Arial" w:cs="Arial"/>
          <w:sz w:val="28"/>
          <w:szCs w:val="28"/>
        </w:rPr>
        <w:t xml:space="preserve"> with </w:t>
      </w:r>
      <w:r w:rsidR="00F55944" w:rsidRPr="004709D5">
        <w:rPr>
          <w:rFonts w:ascii="Arial" w:hAnsi="Arial" w:cs="Arial"/>
          <w:sz w:val="28"/>
          <w:szCs w:val="28"/>
        </w:rPr>
        <w:t xml:space="preserve">the other jurors or </w:t>
      </w:r>
      <w:r w:rsidRPr="004709D5">
        <w:rPr>
          <w:rFonts w:ascii="Arial" w:hAnsi="Arial" w:cs="Arial"/>
          <w:sz w:val="28"/>
          <w:szCs w:val="28"/>
        </w:rPr>
        <w:t>anyone else</w:t>
      </w:r>
      <w:r w:rsidR="00E57589" w:rsidRPr="004709D5">
        <w:rPr>
          <w:rFonts w:ascii="Arial" w:hAnsi="Arial" w:cs="Arial"/>
          <w:sz w:val="28"/>
          <w:szCs w:val="28"/>
        </w:rPr>
        <w:t>]</w:t>
      </w:r>
      <w:r w:rsidRPr="004709D5">
        <w:rPr>
          <w:rFonts w:ascii="Arial" w:hAnsi="Arial" w:cs="Arial"/>
          <w:sz w:val="28"/>
          <w:szCs w:val="28"/>
        </w:rPr>
        <w:t>.</w:t>
      </w:r>
    </w:p>
    <w:p w14:paraId="4D4446D6" w14:textId="5845746A" w:rsidR="00AD48FC" w:rsidRPr="006D73F1" w:rsidRDefault="00AD48FC" w:rsidP="00FB7816">
      <w:pPr>
        <w:jc w:val="both"/>
        <w:rPr>
          <w:rFonts w:ascii="Arial" w:hAnsi="Arial" w:cs="Arial"/>
          <w:sz w:val="28"/>
          <w:szCs w:val="28"/>
        </w:rPr>
      </w:pPr>
    </w:p>
    <w:sectPr w:rsidR="00AD48FC" w:rsidRPr="006D73F1" w:rsidSect="002A308A">
      <w:endnotePr>
        <w:numFmt w:val="decimal"/>
      </w:endnotePr>
      <w:type w:val="continuous"/>
      <w:pgSz w:w="12240" w:h="15840"/>
      <w:pgMar w:top="1080" w:right="2160" w:bottom="1080" w:left="216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9C092" w14:textId="77777777" w:rsidR="00B120C9" w:rsidRDefault="00B120C9" w:rsidP="00C56B07">
      <w:r>
        <w:separator/>
      </w:r>
    </w:p>
  </w:endnote>
  <w:endnote w:type="continuationSeparator" w:id="0">
    <w:p w14:paraId="1A0AEF12" w14:textId="77777777" w:rsidR="00B120C9" w:rsidRDefault="00B120C9" w:rsidP="00C56B07">
      <w:r>
        <w:continuationSeparator/>
      </w:r>
    </w:p>
  </w:endnote>
  <w:endnote w:id="1">
    <w:p w14:paraId="7ED9AF5A" w14:textId="2CCB40AD" w:rsidR="00AD069A" w:rsidRPr="0036386D" w:rsidRDefault="00584501" w:rsidP="00DA101F">
      <w:pPr>
        <w:pStyle w:val="NoSpacing"/>
        <w:jc w:val="both"/>
        <w:rPr>
          <w:sz w:val="22"/>
          <w:szCs w:val="22"/>
        </w:rPr>
      </w:pPr>
      <w:r w:rsidRPr="0036386D">
        <w:rPr>
          <w:rStyle w:val="EndnoteReference"/>
        </w:rPr>
        <w:endnoteRef/>
      </w:r>
      <w:r w:rsidRPr="0036386D">
        <w:t xml:space="preserve"> </w:t>
      </w:r>
      <w:r w:rsidRPr="0036386D">
        <w:rPr>
          <w:i/>
          <w:iCs/>
          <w:sz w:val="22"/>
          <w:szCs w:val="22"/>
        </w:rPr>
        <w:t>See generally</w:t>
      </w:r>
      <w:r w:rsidRPr="0036386D">
        <w:rPr>
          <w:sz w:val="22"/>
          <w:szCs w:val="22"/>
        </w:rPr>
        <w:t xml:space="preserve"> </w:t>
      </w:r>
      <w:r w:rsidR="00E47EEF" w:rsidRPr="0036386D">
        <w:rPr>
          <w:sz w:val="22"/>
          <w:szCs w:val="22"/>
        </w:rPr>
        <w:t xml:space="preserve">CPL </w:t>
      </w:r>
      <w:r w:rsidRPr="0036386D">
        <w:rPr>
          <w:sz w:val="22"/>
          <w:szCs w:val="22"/>
        </w:rPr>
        <w:t xml:space="preserve">270.30 </w:t>
      </w:r>
      <w:r w:rsidR="00E47EEF" w:rsidRPr="0036386D">
        <w:rPr>
          <w:sz w:val="22"/>
          <w:szCs w:val="22"/>
        </w:rPr>
        <w:t>[</w:t>
      </w:r>
      <w:r w:rsidRPr="0036386D">
        <w:rPr>
          <w:sz w:val="22"/>
          <w:szCs w:val="22"/>
        </w:rPr>
        <w:t>Trial jury; alternate jurors</w:t>
      </w:r>
      <w:r w:rsidR="00E47EEF" w:rsidRPr="0036386D">
        <w:rPr>
          <w:sz w:val="22"/>
          <w:szCs w:val="22"/>
        </w:rPr>
        <w:t>];</w:t>
      </w:r>
      <w:r w:rsidR="00096F6F" w:rsidRPr="0036386D">
        <w:rPr>
          <w:sz w:val="22"/>
          <w:szCs w:val="22"/>
        </w:rPr>
        <w:t xml:space="preserve"> and CPL</w:t>
      </w:r>
      <w:r w:rsidR="00F301C0" w:rsidRPr="0036386D">
        <w:rPr>
          <w:sz w:val="22"/>
          <w:szCs w:val="22"/>
        </w:rPr>
        <w:t xml:space="preserve"> </w:t>
      </w:r>
      <w:r w:rsidRPr="0036386D">
        <w:rPr>
          <w:sz w:val="22"/>
          <w:szCs w:val="22"/>
        </w:rPr>
        <w:t xml:space="preserve">270.35 </w:t>
      </w:r>
      <w:r w:rsidR="00096F6F" w:rsidRPr="0036386D">
        <w:rPr>
          <w:sz w:val="22"/>
          <w:szCs w:val="22"/>
        </w:rPr>
        <w:t>[</w:t>
      </w:r>
      <w:r w:rsidRPr="0036386D">
        <w:rPr>
          <w:sz w:val="22"/>
          <w:szCs w:val="22"/>
        </w:rPr>
        <w:t>Trial jury; discharge of juror;  replacement by alternate juror</w:t>
      </w:r>
      <w:r w:rsidR="00096F6F" w:rsidRPr="0036386D">
        <w:rPr>
          <w:sz w:val="22"/>
          <w:szCs w:val="22"/>
        </w:rPr>
        <w:t>]</w:t>
      </w:r>
      <w:r w:rsidR="006117AD" w:rsidRPr="0036386D">
        <w:rPr>
          <w:sz w:val="22"/>
          <w:szCs w:val="22"/>
        </w:rPr>
        <w:t>.</w:t>
      </w:r>
    </w:p>
    <w:p w14:paraId="1191C7BA" w14:textId="77777777" w:rsidR="00A74739" w:rsidRPr="0036386D" w:rsidRDefault="00A74739" w:rsidP="00DA101F">
      <w:pPr>
        <w:pStyle w:val="NoSpacing"/>
        <w:jc w:val="both"/>
        <w:rPr>
          <w:sz w:val="22"/>
          <w:szCs w:val="22"/>
        </w:rPr>
      </w:pPr>
    </w:p>
  </w:endnote>
  <w:endnote w:id="2">
    <w:p w14:paraId="03B4B445" w14:textId="0043F5DB" w:rsidR="00AD069A" w:rsidRPr="0084179A" w:rsidRDefault="00AD069A" w:rsidP="0084179A">
      <w:pPr>
        <w:pStyle w:val="NoSpacing"/>
        <w:jc w:val="both"/>
        <w:rPr>
          <w:rFonts w:eastAsia="Times New Roman"/>
          <w:color w:val="000000"/>
          <w:sz w:val="22"/>
          <w:szCs w:val="22"/>
        </w:rPr>
      </w:pPr>
      <w:r w:rsidRPr="0036386D">
        <w:rPr>
          <w:rStyle w:val="EndnoteReference"/>
          <w:sz w:val="22"/>
          <w:szCs w:val="22"/>
        </w:rPr>
        <w:endnoteRef/>
      </w:r>
      <w:r w:rsidRPr="0036386D">
        <w:rPr>
          <w:sz w:val="22"/>
          <w:szCs w:val="22"/>
        </w:rPr>
        <w:t xml:space="preserve"> </w:t>
      </w:r>
      <w:r w:rsidR="00D95958" w:rsidRPr="0036386D">
        <w:rPr>
          <w:rFonts w:eastAsia="Times New Roman"/>
          <w:i/>
          <w:iCs/>
          <w:sz w:val="22"/>
          <w:szCs w:val="22"/>
          <w:bdr w:val="none" w:sz="0" w:space="0" w:color="auto" w:frame="1"/>
        </w:rPr>
        <w:t>People v Murray</w:t>
      </w:r>
      <w:r w:rsidR="00D95958" w:rsidRPr="0036386D">
        <w:rPr>
          <w:rFonts w:eastAsia="Times New Roman"/>
          <w:sz w:val="22"/>
          <w:szCs w:val="22"/>
        </w:rPr>
        <w:t>, 39 NY3d 10, 15 [2022] ["w</w:t>
      </w:r>
      <w:r w:rsidR="00D95958" w:rsidRPr="0036386D">
        <w:rPr>
          <w:rFonts w:eastAsia="Times New Roman"/>
          <w:sz w:val="22"/>
          <w:szCs w:val="22"/>
          <w:bdr w:val="none" w:sz="0" w:space="0" w:color="auto" w:frame="1"/>
          <w:shd w:val="clear" w:color="auto" w:fill="FFFFFF"/>
        </w:rPr>
        <w:t>hen the trial judge thanked the alternate jurors for their service and ‘excused [them] from this case,’ the alternate jurors were discharged</w:t>
      </w:r>
      <w:r w:rsidR="0055131B" w:rsidRPr="0036386D">
        <w:rPr>
          <w:rFonts w:eastAsia="Times New Roman"/>
          <w:sz w:val="22"/>
          <w:szCs w:val="22"/>
          <w:bdr w:val="none" w:sz="0" w:space="0" w:color="auto" w:frame="1"/>
          <w:shd w:val="clear" w:color="auto" w:fill="FFFFFF"/>
        </w:rPr>
        <w:t>.</w:t>
      </w:r>
      <w:r w:rsidR="007635D8" w:rsidRPr="0036386D">
        <w:rPr>
          <w:rFonts w:eastAsia="Times New Roman"/>
          <w:sz w:val="22"/>
          <w:szCs w:val="22"/>
        </w:rPr>
        <w:t xml:space="preserve"> At that point, the alternates </w:t>
      </w:r>
      <w:r w:rsidR="00215592" w:rsidRPr="0036386D">
        <w:rPr>
          <w:rFonts w:eastAsia="Times New Roman"/>
          <w:sz w:val="22"/>
          <w:szCs w:val="22"/>
        </w:rPr>
        <w:t>‘</w:t>
      </w:r>
      <w:r w:rsidR="007635D8" w:rsidRPr="0036386D">
        <w:rPr>
          <w:rFonts w:eastAsia="Times New Roman"/>
          <w:sz w:val="22"/>
          <w:szCs w:val="22"/>
        </w:rPr>
        <w:t>cease[d] to function</w:t>
      </w:r>
      <w:r w:rsidR="00215592" w:rsidRPr="0036386D">
        <w:rPr>
          <w:rFonts w:eastAsia="Times New Roman"/>
          <w:sz w:val="22"/>
          <w:szCs w:val="22"/>
        </w:rPr>
        <w:t>’</w:t>
      </w:r>
      <w:r w:rsidR="007635D8" w:rsidRPr="0036386D">
        <w:rPr>
          <w:rFonts w:eastAsia="Times New Roman"/>
          <w:sz w:val="22"/>
          <w:szCs w:val="22"/>
        </w:rPr>
        <w:t xml:space="preserve"> as jurors </w:t>
      </w:r>
      <w:r w:rsidR="00D6726A" w:rsidRPr="0036386D">
        <w:rPr>
          <w:rFonts w:eastAsia="Times New Roman"/>
          <w:sz w:val="22"/>
          <w:szCs w:val="22"/>
        </w:rPr>
        <w:t>. . .</w:t>
      </w:r>
      <w:r w:rsidR="007635D8" w:rsidRPr="0036386D">
        <w:rPr>
          <w:rFonts w:eastAsia="Times New Roman"/>
          <w:sz w:val="22"/>
          <w:szCs w:val="22"/>
        </w:rPr>
        <w:t xml:space="preserve"> and were no longer available for service under the statute</w:t>
      </w:r>
      <w:r w:rsidR="00D95958" w:rsidRPr="0036386D">
        <w:rPr>
          <w:rFonts w:eastAsia="Times New Roman"/>
          <w:sz w:val="22"/>
          <w:szCs w:val="22"/>
          <w:bdr w:val="none" w:sz="0" w:space="0" w:color="auto" w:frame="1"/>
          <w:shd w:val="clear" w:color="auto" w:fill="FFFFFF"/>
        </w:rPr>
        <w:t xml:space="preserve">” </w:t>
      </w:r>
      <w:r w:rsidR="00E1408F" w:rsidRPr="0036386D">
        <w:rPr>
          <w:rFonts w:eastAsia="Times New Roman"/>
          <w:sz w:val="22"/>
          <w:szCs w:val="22"/>
          <w:bdr w:val="none" w:sz="0" w:space="0" w:color="auto" w:frame="1"/>
          <w:shd w:val="clear" w:color="auto" w:fill="FFFFFF"/>
        </w:rPr>
        <w:t>[</w:t>
      </w:r>
      <w:r w:rsidR="00D95958" w:rsidRPr="0036386D">
        <w:rPr>
          <w:rFonts w:eastAsia="Times New Roman"/>
          <w:sz w:val="22"/>
          <w:szCs w:val="22"/>
          <w:bdr w:val="none" w:sz="0" w:space="0" w:color="auto" w:frame="1"/>
          <w:shd w:val="clear" w:color="auto" w:fill="FFFFFF"/>
        </w:rPr>
        <w:t>CPL 270.35</w:t>
      </w:r>
      <w:r w:rsidR="00357E85" w:rsidRPr="0036386D">
        <w:rPr>
          <w:rFonts w:eastAsia="Times New Roman"/>
          <w:sz w:val="22"/>
          <w:szCs w:val="22"/>
          <w:bdr w:val="none" w:sz="0" w:space="0" w:color="auto" w:frame="1"/>
          <w:shd w:val="clear" w:color="auto" w:fill="FFFFFF"/>
        </w:rPr>
        <w:t>]</w:t>
      </w:r>
      <w:r w:rsidR="00D95958" w:rsidRPr="0036386D">
        <w:rPr>
          <w:rFonts w:eastAsia="Times New Roman"/>
          <w:sz w:val="22"/>
          <w:szCs w:val="22"/>
          <w:bdr w:val="none" w:sz="0" w:space="0" w:color="auto" w:frame="1"/>
          <w:shd w:val="clear" w:color="auto" w:fill="FFFFFF"/>
        </w:rPr>
        <w:t>.</w:t>
      </w:r>
      <w:r w:rsidR="00D95958" w:rsidRPr="0036386D">
        <w:rPr>
          <w:rFonts w:eastAsia="Times New Roman"/>
          <w:b/>
          <w:bCs/>
          <w:sz w:val="22"/>
          <w:szCs w:val="22"/>
          <w:bdr w:val="none" w:sz="0" w:space="0" w:color="auto" w:frame="1"/>
          <w:shd w:val="clear" w:color="auto" w:fill="FFFFFF"/>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353E3" w14:textId="77777777" w:rsidR="00B120C9" w:rsidRDefault="00B120C9" w:rsidP="00C56B07">
      <w:r>
        <w:separator/>
      </w:r>
    </w:p>
  </w:footnote>
  <w:footnote w:type="continuationSeparator" w:id="0">
    <w:p w14:paraId="1D31B349" w14:textId="77777777" w:rsidR="00B120C9" w:rsidRDefault="00B120C9" w:rsidP="00C56B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CE"/>
    <w:rsid w:val="000317AB"/>
    <w:rsid w:val="000455FC"/>
    <w:rsid w:val="00053D33"/>
    <w:rsid w:val="00054B3A"/>
    <w:rsid w:val="000572BF"/>
    <w:rsid w:val="00070F8E"/>
    <w:rsid w:val="00073D34"/>
    <w:rsid w:val="00096F6F"/>
    <w:rsid w:val="000F78B2"/>
    <w:rsid w:val="00104071"/>
    <w:rsid w:val="00107997"/>
    <w:rsid w:val="0011587B"/>
    <w:rsid w:val="00156DFD"/>
    <w:rsid w:val="00192129"/>
    <w:rsid w:val="001973CB"/>
    <w:rsid w:val="001F2210"/>
    <w:rsid w:val="00215592"/>
    <w:rsid w:val="0022525A"/>
    <w:rsid w:val="00254815"/>
    <w:rsid w:val="0026173C"/>
    <w:rsid w:val="00264CB2"/>
    <w:rsid w:val="00271926"/>
    <w:rsid w:val="002A308A"/>
    <w:rsid w:val="002C3577"/>
    <w:rsid w:val="002F1C92"/>
    <w:rsid w:val="003035A9"/>
    <w:rsid w:val="0035778D"/>
    <w:rsid w:val="00357E85"/>
    <w:rsid w:val="0036386D"/>
    <w:rsid w:val="003869A2"/>
    <w:rsid w:val="003A33A2"/>
    <w:rsid w:val="003B1037"/>
    <w:rsid w:val="00465E61"/>
    <w:rsid w:val="004709D5"/>
    <w:rsid w:val="004955EB"/>
    <w:rsid w:val="004D657B"/>
    <w:rsid w:val="004D6630"/>
    <w:rsid w:val="004F022B"/>
    <w:rsid w:val="00504379"/>
    <w:rsid w:val="005130BB"/>
    <w:rsid w:val="0055131B"/>
    <w:rsid w:val="005640C2"/>
    <w:rsid w:val="00584501"/>
    <w:rsid w:val="005C61F9"/>
    <w:rsid w:val="006117AD"/>
    <w:rsid w:val="0064449E"/>
    <w:rsid w:val="00644E12"/>
    <w:rsid w:val="00672F7E"/>
    <w:rsid w:val="00686BA8"/>
    <w:rsid w:val="00692227"/>
    <w:rsid w:val="006B7884"/>
    <w:rsid w:val="006C54AB"/>
    <w:rsid w:val="006D3D1C"/>
    <w:rsid w:val="006D73F1"/>
    <w:rsid w:val="006F39A7"/>
    <w:rsid w:val="006F6B73"/>
    <w:rsid w:val="00705754"/>
    <w:rsid w:val="00731737"/>
    <w:rsid w:val="00756BD6"/>
    <w:rsid w:val="007635D8"/>
    <w:rsid w:val="007B760A"/>
    <w:rsid w:val="007F79BA"/>
    <w:rsid w:val="0083259D"/>
    <w:rsid w:val="0084179A"/>
    <w:rsid w:val="008A145F"/>
    <w:rsid w:val="008D4F8B"/>
    <w:rsid w:val="008F4156"/>
    <w:rsid w:val="009117E4"/>
    <w:rsid w:val="00954A78"/>
    <w:rsid w:val="0097144D"/>
    <w:rsid w:val="00980E35"/>
    <w:rsid w:val="0098689F"/>
    <w:rsid w:val="009A07EB"/>
    <w:rsid w:val="009A5042"/>
    <w:rsid w:val="009A645C"/>
    <w:rsid w:val="009B7996"/>
    <w:rsid w:val="009E6219"/>
    <w:rsid w:val="00A230E2"/>
    <w:rsid w:val="00A649A0"/>
    <w:rsid w:val="00A74739"/>
    <w:rsid w:val="00A9097A"/>
    <w:rsid w:val="00AA0073"/>
    <w:rsid w:val="00AD053A"/>
    <w:rsid w:val="00AD069A"/>
    <w:rsid w:val="00AD1DC6"/>
    <w:rsid w:val="00AD2167"/>
    <w:rsid w:val="00AD48FC"/>
    <w:rsid w:val="00B120C9"/>
    <w:rsid w:val="00B42E21"/>
    <w:rsid w:val="00B525CE"/>
    <w:rsid w:val="00B74F35"/>
    <w:rsid w:val="00BE651F"/>
    <w:rsid w:val="00C27A91"/>
    <w:rsid w:val="00C56B07"/>
    <w:rsid w:val="00C56E87"/>
    <w:rsid w:val="00C60B2D"/>
    <w:rsid w:val="00D14B0F"/>
    <w:rsid w:val="00D23A01"/>
    <w:rsid w:val="00D40F64"/>
    <w:rsid w:val="00D61C8F"/>
    <w:rsid w:val="00D6726A"/>
    <w:rsid w:val="00D95958"/>
    <w:rsid w:val="00DA101F"/>
    <w:rsid w:val="00DB46F8"/>
    <w:rsid w:val="00E1408F"/>
    <w:rsid w:val="00E14619"/>
    <w:rsid w:val="00E20B01"/>
    <w:rsid w:val="00E31DAF"/>
    <w:rsid w:val="00E47EEF"/>
    <w:rsid w:val="00E57589"/>
    <w:rsid w:val="00E86AC3"/>
    <w:rsid w:val="00EA1A12"/>
    <w:rsid w:val="00EB21DD"/>
    <w:rsid w:val="00EB5C72"/>
    <w:rsid w:val="00F301C0"/>
    <w:rsid w:val="00F55944"/>
    <w:rsid w:val="00F93EC1"/>
    <w:rsid w:val="00FB7816"/>
    <w:rsid w:val="00FE5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8F836"/>
  <w15:chartTrackingRefBased/>
  <w15:docId w15:val="{267965D7-1E15-4533-8B88-E610DCCD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before="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5CE"/>
    <w:pPr>
      <w:spacing w:before="0"/>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rsid w:val="006F6B73"/>
  </w:style>
  <w:style w:type="paragraph" w:styleId="Index1">
    <w:name w:val="index 1"/>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Index2">
    <w:name w:val="index 2"/>
    <w:basedOn w:val="Normal"/>
    <w:next w:val="Normal"/>
    <w:uiPriority w:val="99"/>
    <w:rsid w:val="006F6B73"/>
    <w:pPr>
      <w:tabs>
        <w:tab w:val="right" w:leader="dot" w:pos="9360"/>
      </w:tabs>
      <w:suppressAutoHyphens/>
      <w:spacing w:line="240" w:lineRule="atLeast"/>
      <w:ind w:left="720"/>
    </w:pPr>
    <w:rPr>
      <w:rFonts w:eastAsia="Times New Roman"/>
    </w:rPr>
  </w:style>
  <w:style w:type="paragraph" w:styleId="TOC1">
    <w:name w:val="toc 1"/>
    <w:basedOn w:val="NoSpacing"/>
    <w:next w:val="NoSpacing"/>
    <w:autoRedefine/>
    <w:uiPriority w:val="39"/>
    <w:qFormat/>
    <w:rsid w:val="00107997"/>
    <w:pPr>
      <w:widowControl w:val="0"/>
      <w:tabs>
        <w:tab w:val="right" w:leader="dot" w:pos="9360"/>
      </w:tabs>
      <w:suppressAutoHyphens/>
      <w:autoSpaceDE w:val="0"/>
      <w:autoSpaceDN w:val="0"/>
      <w:adjustRightInd w:val="0"/>
      <w:spacing w:before="480" w:line="240" w:lineRule="atLeast"/>
      <w:ind w:left="720" w:right="720" w:hanging="720"/>
    </w:pPr>
    <w:rPr>
      <w:rFonts w:eastAsia="Times New Roman" w:cs="Courier New"/>
      <w:szCs w:val="20"/>
    </w:rPr>
  </w:style>
  <w:style w:type="paragraph" w:styleId="TOC2">
    <w:name w:val="toc 2"/>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3">
    <w:name w:val="toc 3"/>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4">
    <w:name w:val="toc 4"/>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5">
    <w:name w:val="toc 5"/>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6">
    <w:name w:val="toc 6"/>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7">
    <w:name w:val="toc 7"/>
    <w:basedOn w:val="Normal"/>
    <w:next w:val="Normal"/>
    <w:uiPriority w:val="99"/>
    <w:rsid w:val="006F6B73"/>
    <w:pPr>
      <w:suppressAutoHyphens/>
      <w:spacing w:line="240" w:lineRule="atLeast"/>
      <w:ind w:left="720" w:hanging="720"/>
    </w:pPr>
    <w:rPr>
      <w:rFonts w:eastAsia="Times New Roman"/>
    </w:rPr>
  </w:style>
  <w:style w:type="paragraph" w:styleId="TOC8">
    <w:name w:val="toc 8"/>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9">
    <w:name w:val="toc 9"/>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FootnoteText">
    <w:name w:val="footnote text"/>
    <w:basedOn w:val="Normal"/>
    <w:link w:val="FootnoteTextChar"/>
    <w:uiPriority w:val="99"/>
    <w:rsid w:val="006F6B73"/>
    <w:rPr>
      <w:rFonts w:eastAsia="Times New Roman"/>
    </w:rPr>
  </w:style>
  <w:style w:type="character" w:customStyle="1" w:styleId="FootnoteTextChar">
    <w:name w:val="Footnote Text Char"/>
    <w:link w:val="FootnoteText"/>
    <w:uiPriority w:val="99"/>
    <w:rsid w:val="006F6B73"/>
    <w:rPr>
      <w:rFonts w:ascii="Courier New" w:eastAsia="Times New Roman" w:hAnsi="Courier New" w:cs="Courier New"/>
      <w:sz w:val="24"/>
      <w:szCs w:val="24"/>
    </w:rPr>
  </w:style>
  <w:style w:type="paragraph" w:styleId="Header">
    <w:name w:val="header"/>
    <w:basedOn w:val="Normal"/>
    <w:link w:val="HeaderChar"/>
    <w:uiPriority w:val="99"/>
    <w:unhideWhenUsed/>
    <w:rsid w:val="006F6B73"/>
    <w:pPr>
      <w:tabs>
        <w:tab w:val="center" w:pos="4680"/>
        <w:tab w:val="right" w:pos="9360"/>
      </w:tabs>
    </w:pPr>
    <w:rPr>
      <w:rFonts w:eastAsia="Times New Roman"/>
    </w:rPr>
  </w:style>
  <w:style w:type="character" w:customStyle="1" w:styleId="HeaderChar">
    <w:name w:val="Header Char"/>
    <w:link w:val="Header"/>
    <w:uiPriority w:val="99"/>
    <w:rsid w:val="006F6B73"/>
    <w:rPr>
      <w:rFonts w:ascii="Courier New" w:eastAsia="Times New Roman" w:hAnsi="Courier New" w:cs="Courier New"/>
      <w:sz w:val="20"/>
      <w:szCs w:val="20"/>
    </w:rPr>
  </w:style>
  <w:style w:type="paragraph" w:styleId="Footer">
    <w:name w:val="footer"/>
    <w:basedOn w:val="Normal"/>
    <w:link w:val="FooterChar"/>
    <w:uiPriority w:val="99"/>
    <w:unhideWhenUsed/>
    <w:rsid w:val="006F6B73"/>
    <w:pPr>
      <w:tabs>
        <w:tab w:val="center" w:pos="4680"/>
        <w:tab w:val="right" w:pos="9360"/>
      </w:tabs>
    </w:pPr>
    <w:rPr>
      <w:rFonts w:eastAsia="Times New Roman"/>
    </w:rPr>
  </w:style>
  <w:style w:type="character" w:customStyle="1" w:styleId="FooterChar">
    <w:name w:val="Footer Char"/>
    <w:link w:val="Footer"/>
    <w:uiPriority w:val="99"/>
    <w:rsid w:val="006F6B73"/>
    <w:rPr>
      <w:rFonts w:ascii="Courier New" w:eastAsia="Times New Roman" w:hAnsi="Courier New" w:cs="Courier New"/>
      <w:sz w:val="20"/>
      <w:szCs w:val="20"/>
    </w:rPr>
  </w:style>
  <w:style w:type="paragraph" w:styleId="Caption">
    <w:name w:val="caption"/>
    <w:basedOn w:val="Normal"/>
    <w:next w:val="Normal"/>
    <w:uiPriority w:val="99"/>
    <w:qFormat/>
    <w:rsid w:val="006F6B73"/>
    <w:rPr>
      <w:rFonts w:eastAsia="Times New Roman"/>
    </w:rPr>
  </w:style>
  <w:style w:type="character" w:styleId="FootnoteReference">
    <w:name w:val="footnote reference"/>
    <w:uiPriority w:val="99"/>
    <w:rsid w:val="006F6B73"/>
    <w:rPr>
      <w:vertAlign w:val="superscript"/>
    </w:rPr>
  </w:style>
  <w:style w:type="character" w:styleId="EndnoteReference">
    <w:name w:val="endnote reference"/>
    <w:uiPriority w:val="99"/>
    <w:rsid w:val="006F6B73"/>
    <w:rPr>
      <w:vertAlign w:val="superscript"/>
    </w:rPr>
  </w:style>
  <w:style w:type="paragraph" w:styleId="EndnoteText">
    <w:name w:val="endnote text"/>
    <w:basedOn w:val="Normal"/>
    <w:link w:val="EndnoteTextChar"/>
    <w:uiPriority w:val="99"/>
    <w:rsid w:val="006F6B73"/>
    <w:rPr>
      <w:rFonts w:eastAsia="Times New Roman"/>
    </w:rPr>
  </w:style>
  <w:style w:type="character" w:customStyle="1" w:styleId="EndnoteTextChar">
    <w:name w:val="Endnote Text Char"/>
    <w:link w:val="EndnoteText"/>
    <w:uiPriority w:val="99"/>
    <w:rsid w:val="006F6B73"/>
    <w:rPr>
      <w:rFonts w:ascii="Courier New" w:eastAsia="Times New Roman" w:hAnsi="Courier New" w:cs="Courier New"/>
      <w:sz w:val="24"/>
      <w:szCs w:val="24"/>
    </w:rPr>
  </w:style>
  <w:style w:type="paragraph" w:styleId="TOAHeading">
    <w:name w:val="toa heading"/>
    <w:basedOn w:val="Normal"/>
    <w:next w:val="Normal"/>
    <w:uiPriority w:val="99"/>
    <w:rsid w:val="006F6B73"/>
    <w:pPr>
      <w:tabs>
        <w:tab w:val="right" w:pos="9360"/>
      </w:tabs>
      <w:suppressAutoHyphens/>
      <w:spacing w:line="240" w:lineRule="atLeast"/>
    </w:pPr>
    <w:rPr>
      <w:rFonts w:eastAsia="Times New Roman"/>
    </w:rPr>
  </w:style>
  <w:style w:type="paragraph" w:styleId="NoSpacing">
    <w:name w:val="No Spacing"/>
    <w:uiPriority w:val="1"/>
    <w:qFormat/>
    <w:rsid w:val="00107997"/>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544">
      <w:bodyDiv w:val="1"/>
      <w:marLeft w:val="0"/>
      <w:marRight w:val="0"/>
      <w:marTop w:val="0"/>
      <w:marBottom w:val="0"/>
      <w:divBdr>
        <w:top w:val="none" w:sz="0" w:space="0" w:color="auto"/>
        <w:left w:val="none" w:sz="0" w:space="0" w:color="auto"/>
        <w:bottom w:val="none" w:sz="0" w:space="0" w:color="auto"/>
        <w:right w:val="none" w:sz="0" w:space="0" w:color="auto"/>
      </w:divBdr>
    </w:div>
    <w:div w:id="651176140">
      <w:bodyDiv w:val="1"/>
      <w:marLeft w:val="0"/>
      <w:marRight w:val="0"/>
      <w:marTop w:val="0"/>
      <w:marBottom w:val="0"/>
      <w:divBdr>
        <w:top w:val="none" w:sz="0" w:space="0" w:color="auto"/>
        <w:left w:val="none" w:sz="0" w:space="0" w:color="auto"/>
        <w:bottom w:val="none" w:sz="0" w:space="0" w:color="auto"/>
        <w:right w:val="none" w:sz="0" w:space="0" w:color="auto"/>
      </w:divBdr>
      <w:divsChild>
        <w:div w:id="988242718">
          <w:marLeft w:val="0"/>
          <w:marRight w:val="0"/>
          <w:marTop w:val="0"/>
          <w:marBottom w:val="0"/>
          <w:divBdr>
            <w:top w:val="none" w:sz="0" w:space="0" w:color="3D3D3D"/>
            <w:left w:val="none" w:sz="0" w:space="0" w:color="3D3D3D"/>
            <w:bottom w:val="none" w:sz="0" w:space="0" w:color="3D3D3D"/>
            <w:right w:val="none" w:sz="0" w:space="0" w:color="3D3D3D"/>
          </w:divBdr>
          <w:divsChild>
            <w:div w:id="57902716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42880672">
      <w:bodyDiv w:val="1"/>
      <w:marLeft w:val="0"/>
      <w:marRight w:val="0"/>
      <w:marTop w:val="0"/>
      <w:marBottom w:val="0"/>
      <w:divBdr>
        <w:top w:val="none" w:sz="0" w:space="0" w:color="auto"/>
        <w:left w:val="none" w:sz="0" w:space="0" w:color="auto"/>
        <w:bottom w:val="none" w:sz="0" w:space="0" w:color="auto"/>
        <w:right w:val="none" w:sz="0" w:space="0" w:color="auto"/>
      </w:divBdr>
    </w:div>
    <w:div w:id="1919362615">
      <w:bodyDiv w:val="1"/>
      <w:marLeft w:val="0"/>
      <w:marRight w:val="0"/>
      <w:marTop w:val="0"/>
      <w:marBottom w:val="0"/>
      <w:divBdr>
        <w:top w:val="none" w:sz="0" w:space="0" w:color="auto"/>
        <w:left w:val="none" w:sz="0" w:space="0" w:color="auto"/>
        <w:bottom w:val="none" w:sz="0" w:space="0" w:color="auto"/>
        <w:right w:val="none" w:sz="0" w:space="0" w:color="auto"/>
      </w:divBdr>
      <w:divsChild>
        <w:div w:id="1734769405">
          <w:marLeft w:val="0"/>
          <w:marRight w:val="0"/>
          <w:marTop w:val="0"/>
          <w:marBottom w:val="0"/>
          <w:divBdr>
            <w:top w:val="none" w:sz="0" w:space="0" w:color="auto"/>
            <w:left w:val="none" w:sz="0" w:space="0" w:color="auto"/>
            <w:bottom w:val="none" w:sz="0" w:space="0" w:color="auto"/>
            <w:right w:val="none" w:sz="0" w:space="0" w:color="auto"/>
          </w:divBdr>
          <w:divsChild>
            <w:div w:id="1214389383">
              <w:marLeft w:val="0"/>
              <w:marRight w:val="0"/>
              <w:marTop w:val="0"/>
              <w:marBottom w:val="0"/>
              <w:divBdr>
                <w:top w:val="none" w:sz="0" w:space="0" w:color="auto"/>
                <w:left w:val="none" w:sz="0" w:space="0" w:color="auto"/>
                <w:bottom w:val="none" w:sz="0" w:space="0" w:color="auto"/>
                <w:right w:val="none" w:sz="0" w:space="0" w:color="auto"/>
              </w:divBdr>
              <w:divsChild>
                <w:div w:id="7517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F357B-8CB2-47AF-A225-7DE0CB0C8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54</cp:revision>
  <dcterms:created xsi:type="dcterms:W3CDTF">2023-05-29T19:18:00Z</dcterms:created>
  <dcterms:modified xsi:type="dcterms:W3CDTF">2023-12-05T16:47:00Z</dcterms:modified>
</cp:coreProperties>
</file>